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left="293" w:right="417"/>
        <w:rPr>
          <w:rFonts w:ascii="宋体" w:hAnsi="宋体" w:eastAsia="宋体"/>
          <w:b/>
          <w:sz w:val="44"/>
          <w:szCs w:val="28"/>
          <w:lang w:eastAsia="zh-CN"/>
        </w:rPr>
      </w:pPr>
      <w:r>
        <w:rPr>
          <w:rFonts w:hint="eastAsia" w:ascii="宋体" w:hAnsi="宋体" w:eastAsia="宋体"/>
          <w:b/>
          <w:sz w:val="32"/>
          <w:szCs w:val="32"/>
          <w:lang w:eastAsia="zh-CN"/>
        </w:rPr>
        <w:t>中兴豫建设管理有限公司</w:t>
      </w:r>
      <w:r>
        <w:rPr>
          <w:rFonts w:hint="eastAsia" w:ascii="宋体" w:hAnsi="宋体" w:eastAsia="宋体"/>
          <w:b/>
          <w:sz w:val="32"/>
          <w:szCs w:val="32"/>
        </w:rPr>
        <w:t>关于</w:t>
      </w:r>
      <w:r>
        <w:rPr>
          <w:rFonts w:hint="eastAsia" w:ascii="宋体" w:hAnsi="宋体" w:eastAsia="宋体"/>
          <w:b/>
          <w:sz w:val="32"/>
          <w:szCs w:val="32"/>
          <w:lang w:eastAsia="zh-CN"/>
        </w:rPr>
        <w:t>江西省赣州市中医院智慧医院设计项目</w:t>
      </w:r>
      <w:r>
        <w:rPr>
          <w:rFonts w:hint="eastAsia" w:ascii="宋体" w:hAnsi="宋体" w:eastAsia="宋体"/>
          <w:b/>
          <w:sz w:val="32"/>
          <w:szCs w:val="32"/>
        </w:rPr>
        <w:t>（项目编号：</w:t>
      </w:r>
      <w:r>
        <w:rPr>
          <w:rFonts w:hint="eastAsia" w:ascii="宋体" w:hAnsi="宋体" w:eastAsia="宋体"/>
          <w:b/>
          <w:sz w:val="32"/>
          <w:szCs w:val="32"/>
          <w:lang w:eastAsia="zh-CN"/>
        </w:rPr>
        <w:t>ZXYZB-2022-168</w:t>
      </w:r>
      <w:r>
        <w:rPr>
          <w:rFonts w:hint="eastAsia" w:ascii="宋体" w:hAnsi="宋体" w:eastAsia="宋体"/>
          <w:b/>
          <w:sz w:val="32"/>
          <w:szCs w:val="32"/>
        </w:rPr>
        <w:t>）</w:t>
      </w:r>
      <w:r>
        <w:rPr>
          <w:rFonts w:hint="eastAsia" w:ascii="宋体" w:hAnsi="宋体" w:eastAsia="宋体"/>
          <w:b/>
          <w:sz w:val="32"/>
          <w:szCs w:val="32"/>
          <w:lang w:eastAsia="zh-CN"/>
        </w:rPr>
        <w:t>的竞争性磋商采购公告</w:t>
      </w:r>
    </w:p>
    <w:tbl>
      <w:tblPr>
        <w:tblStyle w:val="10"/>
        <w:tblW w:w="10040" w:type="dxa"/>
        <w:tblInd w:w="318" w:type="dxa"/>
        <w:tblLayout w:type="autofit"/>
        <w:tblCellMar>
          <w:top w:w="0" w:type="dxa"/>
          <w:left w:w="134" w:type="dxa"/>
          <w:bottom w:w="0" w:type="dxa"/>
          <w:right w:w="173" w:type="dxa"/>
        </w:tblCellMar>
      </w:tblPr>
      <w:tblGrid>
        <w:gridCol w:w="10040"/>
      </w:tblGrid>
      <w:tr>
        <w:tblPrEx>
          <w:tblCellMar>
            <w:top w:w="0" w:type="dxa"/>
            <w:left w:w="134" w:type="dxa"/>
            <w:bottom w:w="0" w:type="dxa"/>
            <w:right w:w="173" w:type="dxa"/>
          </w:tblCellMar>
        </w:tblPrEx>
        <w:trPr>
          <w:trHeight w:val="2530" w:hRule="atLeast"/>
        </w:trPr>
        <w:tc>
          <w:tcPr>
            <w:tcW w:w="10040" w:type="dxa"/>
            <w:tcBorders>
              <w:top w:val="single" w:color="000000" w:sz="2" w:space="0"/>
              <w:left w:val="single" w:color="000000" w:sz="2" w:space="0"/>
              <w:bottom w:val="single" w:color="000000" w:sz="2" w:space="0"/>
              <w:right w:val="single" w:color="000000" w:sz="2" w:space="0"/>
            </w:tcBorders>
            <w:shd w:val="clear" w:color="auto" w:fill="auto"/>
            <w:vAlign w:val="center"/>
          </w:tcPr>
          <w:p>
            <w:pPr>
              <w:spacing w:after="135" w:line="360" w:lineRule="auto"/>
              <w:ind w:left="547"/>
              <w:rPr>
                <w:rFonts w:ascii="宋体" w:hAnsi="宋体" w:eastAsia="宋体"/>
                <w:sz w:val="28"/>
                <w:szCs w:val="28"/>
                <w:lang w:eastAsia="zh-CN"/>
              </w:rPr>
            </w:pPr>
            <w:r>
              <w:rPr>
                <w:rFonts w:ascii="宋体" w:hAnsi="宋体" w:eastAsia="宋体"/>
                <w:sz w:val="28"/>
                <w:szCs w:val="28"/>
                <w:lang w:eastAsia="zh-CN"/>
              </w:rPr>
              <w:t>项目概况</w:t>
            </w:r>
          </w:p>
          <w:p>
            <w:pPr>
              <w:spacing w:after="0" w:line="360" w:lineRule="auto"/>
              <w:ind w:firstLine="862" w:firstLineChars="308"/>
              <w:jc w:val="both"/>
              <w:rPr>
                <w:rFonts w:ascii="宋体" w:hAnsi="宋体" w:eastAsia="宋体"/>
                <w:sz w:val="28"/>
                <w:szCs w:val="28"/>
                <w:lang w:eastAsia="zh-CN"/>
              </w:rPr>
            </w:pPr>
            <w:r>
              <w:rPr>
                <w:rFonts w:hint="eastAsia" w:ascii="宋体" w:hAnsi="宋体" w:eastAsia="宋体"/>
                <w:sz w:val="28"/>
                <w:szCs w:val="28"/>
                <w:lang w:eastAsia="zh-CN"/>
              </w:rPr>
              <w:t xml:space="preserve">赣州市中医院智慧医院设计 招标项目的潜在投标人应在 中兴豫建设管理有限公司（赣州市章贡区华润大厦B座1804室） 获取磋商文件，并于 </w:t>
            </w:r>
            <w:r>
              <w:rPr>
                <w:rFonts w:hint="eastAsia" w:ascii="宋体" w:hAnsi="宋体" w:eastAsia="宋体"/>
                <w:sz w:val="28"/>
                <w:szCs w:val="28"/>
                <w:highlight w:val="none"/>
                <w:lang w:eastAsia="zh-CN"/>
              </w:rPr>
              <w:t>202</w:t>
            </w:r>
            <w:r>
              <w:rPr>
                <w:rFonts w:hint="eastAsia" w:ascii="宋体" w:hAnsi="宋体" w:eastAsia="宋体"/>
                <w:sz w:val="28"/>
                <w:szCs w:val="28"/>
                <w:highlight w:val="none"/>
                <w:lang w:val="en-US" w:eastAsia="zh-CN"/>
              </w:rPr>
              <w:t>2</w:t>
            </w:r>
            <w:r>
              <w:rPr>
                <w:rFonts w:hint="eastAsia" w:ascii="宋体" w:hAnsi="宋体" w:eastAsia="宋体"/>
                <w:sz w:val="28"/>
                <w:szCs w:val="28"/>
                <w:highlight w:val="none"/>
                <w:lang w:eastAsia="zh-CN"/>
              </w:rPr>
              <w:t>年</w:t>
            </w:r>
            <w:r>
              <w:rPr>
                <w:rFonts w:hint="eastAsia" w:ascii="宋体" w:hAnsi="宋体" w:eastAsia="宋体"/>
                <w:sz w:val="28"/>
                <w:szCs w:val="28"/>
                <w:highlight w:val="none"/>
                <w:lang w:val="en-US" w:eastAsia="zh-CN"/>
              </w:rPr>
              <w:t>8</w:t>
            </w:r>
            <w:r>
              <w:rPr>
                <w:rFonts w:hint="eastAsia" w:ascii="宋体" w:hAnsi="宋体" w:eastAsia="宋体"/>
                <w:sz w:val="28"/>
                <w:szCs w:val="28"/>
                <w:highlight w:val="none"/>
                <w:lang w:eastAsia="zh-CN"/>
              </w:rPr>
              <w:t>月</w:t>
            </w:r>
            <w:r>
              <w:rPr>
                <w:rFonts w:hint="eastAsia" w:ascii="宋体" w:hAnsi="宋体" w:eastAsia="宋体"/>
                <w:sz w:val="28"/>
                <w:szCs w:val="28"/>
                <w:highlight w:val="none"/>
                <w:lang w:val="en-US" w:eastAsia="zh-CN"/>
              </w:rPr>
              <w:t>29</w:t>
            </w:r>
            <w:r>
              <w:rPr>
                <w:rFonts w:hint="eastAsia" w:ascii="宋体" w:hAnsi="宋体" w:eastAsia="宋体"/>
                <w:sz w:val="28"/>
                <w:szCs w:val="28"/>
                <w:highlight w:val="none"/>
                <w:lang w:eastAsia="zh-CN"/>
              </w:rPr>
              <w:t>日</w:t>
            </w:r>
            <w:r>
              <w:rPr>
                <w:rFonts w:hint="eastAsia" w:ascii="宋体" w:hAnsi="宋体" w:eastAsia="宋体"/>
                <w:sz w:val="28"/>
                <w:szCs w:val="28"/>
                <w:lang w:eastAsia="zh-CN"/>
              </w:rPr>
              <w:t xml:space="preserve"> </w:t>
            </w:r>
            <w:r>
              <w:rPr>
                <w:rFonts w:hint="eastAsia" w:ascii="宋体" w:hAnsi="宋体" w:eastAsia="宋体"/>
                <w:sz w:val="28"/>
                <w:szCs w:val="28"/>
                <w:lang w:val="en-US" w:eastAsia="zh-CN"/>
              </w:rPr>
              <w:t>15</w:t>
            </w:r>
            <w:r>
              <w:rPr>
                <w:rFonts w:hint="eastAsia" w:ascii="宋体" w:hAnsi="宋体" w:eastAsia="宋体"/>
                <w:sz w:val="28"/>
                <w:szCs w:val="28"/>
                <w:lang w:eastAsia="zh-CN"/>
              </w:rPr>
              <w:t>点</w:t>
            </w:r>
            <w:r>
              <w:rPr>
                <w:rFonts w:hint="eastAsia" w:ascii="宋体" w:hAnsi="宋体" w:eastAsia="宋体"/>
                <w:sz w:val="28"/>
                <w:szCs w:val="28"/>
                <w:lang w:val="en-US" w:eastAsia="zh-CN"/>
              </w:rPr>
              <w:t>0</w:t>
            </w:r>
            <w:r>
              <w:rPr>
                <w:rFonts w:hint="eastAsia" w:ascii="宋体" w:hAnsi="宋体" w:eastAsia="宋体"/>
                <w:sz w:val="28"/>
                <w:szCs w:val="28"/>
                <w:lang w:eastAsia="zh-CN"/>
              </w:rPr>
              <w:t>0分 （北京时间）前递交响应文件。</w:t>
            </w:r>
          </w:p>
        </w:tc>
      </w:tr>
    </w:tbl>
    <w:p>
      <w:pPr>
        <w:spacing w:after="4" w:line="360" w:lineRule="auto"/>
        <w:ind w:left="48" w:hanging="5"/>
        <w:jc w:val="both"/>
        <w:rPr>
          <w:rFonts w:hint="eastAsia" w:ascii="宋体" w:hAnsi="宋体" w:eastAsia="宋体"/>
          <w:b/>
          <w:sz w:val="28"/>
          <w:szCs w:val="28"/>
          <w:lang w:eastAsia="zh-CN"/>
        </w:rPr>
      </w:pPr>
      <w:r>
        <w:rPr>
          <w:rFonts w:hint="eastAsia" w:ascii="宋体" w:hAnsi="宋体" w:eastAsia="宋体"/>
          <w:b/>
          <w:sz w:val="28"/>
          <w:szCs w:val="28"/>
          <w:lang w:eastAsia="zh-CN"/>
        </w:rPr>
        <w:t>一、项目基本情况</w:t>
      </w:r>
    </w:p>
    <w:p>
      <w:pPr>
        <w:spacing w:after="4" w:line="360" w:lineRule="auto"/>
        <w:ind w:left="48" w:hanging="5"/>
        <w:jc w:val="both"/>
        <w:rPr>
          <w:rFonts w:hint="eastAsia" w:ascii="宋体" w:hAnsi="宋体" w:eastAsia="宋体"/>
          <w:b w:val="0"/>
          <w:bCs/>
          <w:sz w:val="28"/>
          <w:szCs w:val="28"/>
          <w:lang w:eastAsia="zh-CN"/>
        </w:rPr>
      </w:pPr>
      <w:r>
        <w:rPr>
          <w:rFonts w:hint="eastAsia" w:ascii="宋体" w:hAnsi="宋体" w:eastAsia="宋体"/>
          <w:b w:val="0"/>
          <w:bCs/>
          <w:sz w:val="28"/>
          <w:szCs w:val="28"/>
          <w:lang w:eastAsia="zh-CN"/>
        </w:rPr>
        <w:t>项目编号：ZXYZB-2022-168</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项目名称：赣州市中医院智慧医院设计</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采购方式：竞争性磋商</w:t>
      </w:r>
    </w:p>
    <w:p>
      <w:pPr>
        <w:spacing w:after="0" w:line="360" w:lineRule="auto"/>
        <w:jc w:val="both"/>
        <w:rPr>
          <w:rFonts w:hint="default" w:ascii="宋体" w:hAnsi="宋体" w:eastAsia="宋体"/>
          <w:sz w:val="28"/>
          <w:szCs w:val="28"/>
          <w:lang w:val="en-US" w:eastAsia="zh-CN"/>
        </w:rPr>
      </w:pPr>
      <w:r>
        <w:rPr>
          <w:rFonts w:hint="eastAsia" w:ascii="宋体" w:hAnsi="宋体" w:eastAsia="宋体"/>
          <w:sz w:val="28"/>
          <w:szCs w:val="28"/>
          <w:lang w:eastAsia="zh-CN"/>
        </w:rPr>
        <w:t>预算金额：</w:t>
      </w:r>
      <w:r>
        <w:rPr>
          <w:rFonts w:hint="eastAsia" w:ascii="宋体" w:hAnsi="宋体" w:eastAsia="宋体"/>
          <w:sz w:val="28"/>
          <w:szCs w:val="28"/>
          <w:lang w:val="en-US" w:eastAsia="zh-CN"/>
        </w:rPr>
        <w:t>120000.00 元</w:t>
      </w:r>
    </w:p>
    <w:p>
      <w:pPr>
        <w:spacing w:after="0" w:line="360" w:lineRule="auto"/>
        <w:jc w:val="both"/>
        <w:rPr>
          <w:rFonts w:hint="eastAsia" w:ascii="宋体" w:hAnsi="宋体" w:eastAsia="宋体"/>
          <w:sz w:val="28"/>
          <w:szCs w:val="28"/>
          <w:lang w:eastAsia="zh-CN"/>
        </w:rPr>
      </w:pPr>
      <w:r>
        <w:rPr>
          <w:rFonts w:hint="eastAsia" w:ascii="宋体" w:hAnsi="宋体" w:eastAsia="宋体"/>
          <w:sz w:val="28"/>
          <w:szCs w:val="28"/>
          <w:lang w:eastAsia="zh-CN"/>
        </w:rPr>
        <w:t>最高限价：无</w:t>
      </w:r>
    </w:p>
    <w:p>
      <w:pPr>
        <w:spacing w:after="4" w:line="360" w:lineRule="auto"/>
        <w:jc w:val="both"/>
        <w:rPr>
          <w:rFonts w:ascii="宋体" w:hAnsi="宋体" w:eastAsia="宋体"/>
          <w:sz w:val="28"/>
          <w:szCs w:val="28"/>
          <w:lang w:eastAsia="zh-CN"/>
        </w:rPr>
      </w:pPr>
      <w:r>
        <w:rPr>
          <w:rFonts w:ascii="宋体" w:hAnsi="宋体" w:eastAsia="宋体"/>
          <w:sz w:val="28"/>
          <w:szCs w:val="28"/>
          <w:lang w:eastAsia="zh-CN"/>
        </w:rPr>
        <w:t>采购需求：</w:t>
      </w:r>
    </w:p>
    <w:tbl>
      <w:tblPr>
        <w:tblStyle w:val="11"/>
        <w:tblpPr w:leftFromText="180" w:rightFromText="180" w:vertAnchor="text" w:horzAnchor="page" w:tblpX="897" w:tblpY="3"/>
        <w:tblOverlap w:val="never"/>
        <w:tblW w:w="1037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3"/>
        <w:gridCol w:w="3555"/>
        <w:gridCol w:w="945"/>
        <w:gridCol w:w="900"/>
        <w:gridCol w:w="2085"/>
        <w:gridCol w:w="20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6" w:hRule="atLeast"/>
        </w:trPr>
        <w:tc>
          <w:tcPr>
            <w:tcW w:w="853" w:type="dxa"/>
            <w:vAlign w:val="center"/>
          </w:tcPr>
          <w:p>
            <w:pPr>
              <w:spacing w:after="4" w:line="360" w:lineRule="auto"/>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序号</w:t>
            </w:r>
          </w:p>
        </w:tc>
        <w:tc>
          <w:tcPr>
            <w:tcW w:w="3555" w:type="dxa"/>
            <w:vAlign w:val="center"/>
          </w:tcPr>
          <w:p>
            <w:pPr>
              <w:spacing w:after="4" w:line="360" w:lineRule="auto"/>
              <w:jc w:val="center"/>
              <w:rPr>
                <w:rFonts w:ascii="宋体" w:hAnsi="宋体" w:eastAsia="宋体"/>
                <w:sz w:val="28"/>
                <w:szCs w:val="28"/>
                <w:lang w:eastAsia="zh-CN"/>
              </w:rPr>
            </w:pPr>
            <w:r>
              <w:rPr>
                <w:rFonts w:hint="eastAsia" w:ascii="宋体" w:hAnsi="宋体" w:eastAsia="宋体"/>
                <w:sz w:val="28"/>
                <w:szCs w:val="28"/>
                <w:lang w:val="en-US" w:eastAsia="zh-CN"/>
              </w:rPr>
              <w:t>采购条目名称</w:t>
            </w:r>
          </w:p>
        </w:tc>
        <w:tc>
          <w:tcPr>
            <w:tcW w:w="945" w:type="dxa"/>
            <w:vAlign w:val="center"/>
          </w:tcPr>
          <w:p>
            <w:pPr>
              <w:spacing w:after="4" w:line="360" w:lineRule="auto"/>
              <w:jc w:val="center"/>
              <w:rPr>
                <w:rFonts w:ascii="宋体" w:hAnsi="宋体" w:eastAsia="宋体"/>
                <w:sz w:val="28"/>
                <w:szCs w:val="28"/>
                <w:lang w:eastAsia="zh-CN"/>
              </w:rPr>
            </w:pPr>
            <w:r>
              <w:rPr>
                <w:rFonts w:hint="eastAsia" w:ascii="宋体" w:hAnsi="宋体" w:eastAsia="宋体"/>
                <w:sz w:val="28"/>
                <w:szCs w:val="28"/>
                <w:lang w:val="en-US" w:eastAsia="zh-CN"/>
              </w:rPr>
              <w:t>数量</w:t>
            </w:r>
          </w:p>
        </w:tc>
        <w:tc>
          <w:tcPr>
            <w:tcW w:w="900" w:type="dxa"/>
            <w:vAlign w:val="center"/>
          </w:tcPr>
          <w:p>
            <w:pPr>
              <w:spacing w:after="4" w:line="360" w:lineRule="auto"/>
              <w:jc w:val="center"/>
              <w:rPr>
                <w:rFonts w:ascii="宋体" w:hAnsi="宋体" w:eastAsia="宋体"/>
                <w:sz w:val="28"/>
                <w:szCs w:val="28"/>
                <w:lang w:eastAsia="zh-CN"/>
              </w:rPr>
            </w:pPr>
            <w:r>
              <w:rPr>
                <w:rFonts w:hint="eastAsia" w:ascii="宋体" w:hAnsi="宋体" w:eastAsia="宋体"/>
                <w:sz w:val="28"/>
                <w:szCs w:val="28"/>
                <w:lang w:val="en-US" w:eastAsia="zh-CN"/>
              </w:rPr>
              <w:t>单位</w:t>
            </w:r>
          </w:p>
        </w:tc>
        <w:tc>
          <w:tcPr>
            <w:tcW w:w="2085" w:type="dxa"/>
            <w:vAlign w:val="center"/>
          </w:tcPr>
          <w:p>
            <w:pPr>
              <w:spacing w:after="4" w:line="360" w:lineRule="auto"/>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采购预算</w:t>
            </w:r>
          </w:p>
          <w:p>
            <w:pPr>
              <w:spacing w:after="4" w:line="360" w:lineRule="auto"/>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（人民币）</w:t>
            </w:r>
          </w:p>
        </w:tc>
        <w:tc>
          <w:tcPr>
            <w:tcW w:w="2038" w:type="dxa"/>
            <w:vAlign w:val="center"/>
          </w:tcPr>
          <w:p>
            <w:pPr>
              <w:spacing w:after="4" w:line="360" w:lineRule="auto"/>
              <w:jc w:val="center"/>
              <w:rPr>
                <w:rFonts w:ascii="宋体" w:hAnsi="宋体" w:eastAsia="宋体"/>
                <w:sz w:val="28"/>
                <w:szCs w:val="28"/>
                <w:lang w:eastAsia="zh-CN"/>
              </w:rPr>
            </w:pPr>
            <w:r>
              <w:rPr>
                <w:rFonts w:hint="eastAsia" w:ascii="宋体" w:hAnsi="宋体" w:eastAsia="宋体"/>
                <w:sz w:val="28"/>
                <w:szCs w:val="28"/>
                <w:lang w:val="en-US" w:eastAsia="zh-CN"/>
              </w:rPr>
              <w:t>技术需求或服务要求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0" w:hRule="atLeast"/>
        </w:trPr>
        <w:tc>
          <w:tcPr>
            <w:tcW w:w="853" w:type="dxa"/>
            <w:vAlign w:val="center"/>
          </w:tcPr>
          <w:p>
            <w:pPr>
              <w:spacing w:after="4" w:line="360" w:lineRule="auto"/>
              <w:jc w:val="center"/>
              <w:rPr>
                <w:rFonts w:hint="eastAsia" w:ascii="宋体" w:hAnsi="宋体" w:eastAsia="宋体"/>
                <w:sz w:val="28"/>
                <w:szCs w:val="28"/>
                <w:lang w:eastAsia="zh-CN"/>
              </w:rPr>
            </w:pPr>
            <w:r>
              <w:rPr>
                <w:rFonts w:hint="eastAsia" w:ascii="宋体" w:hAnsi="宋体" w:eastAsia="宋体"/>
                <w:sz w:val="28"/>
                <w:szCs w:val="28"/>
                <w:lang w:eastAsia="zh-CN"/>
              </w:rPr>
              <w:t>一</w:t>
            </w:r>
          </w:p>
        </w:tc>
        <w:tc>
          <w:tcPr>
            <w:tcW w:w="3555" w:type="dxa"/>
            <w:vAlign w:val="center"/>
          </w:tcPr>
          <w:p>
            <w:pPr>
              <w:keepNext w:val="0"/>
              <w:keepLines w:val="0"/>
              <w:widowControl/>
              <w:suppressLineNumbers w:val="0"/>
              <w:spacing w:before="0" w:beforeAutospacing="0" w:after="0" w:afterAutospacing="0" w:line="520" w:lineRule="exact"/>
              <w:ind w:left="0" w:leftChars="0" w:right="0" w:rightChars="0"/>
              <w:jc w:val="center"/>
              <w:rPr>
                <w:rFonts w:hint="eastAsia" w:ascii="宋体" w:hAnsi="宋体" w:eastAsia="宋体"/>
                <w:sz w:val="28"/>
                <w:szCs w:val="28"/>
                <w:lang w:eastAsia="zh-CN"/>
              </w:rPr>
            </w:pPr>
            <w:r>
              <w:rPr>
                <w:rFonts w:hint="eastAsia" w:ascii="宋体" w:hAnsi="宋体" w:eastAsia="宋体" w:cs="宋体"/>
                <w:bCs/>
                <w:kern w:val="0"/>
                <w:sz w:val="28"/>
                <w:szCs w:val="28"/>
                <w:highlight w:val="none"/>
                <w:lang w:eastAsia="zh-CN"/>
              </w:rPr>
              <w:t>赣州市中医院智慧医院设计</w:t>
            </w:r>
          </w:p>
        </w:tc>
        <w:tc>
          <w:tcPr>
            <w:tcW w:w="945" w:type="dxa"/>
            <w:vAlign w:val="center"/>
          </w:tcPr>
          <w:p>
            <w:pPr>
              <w:spacing w:after="4" w:line="360" w:lineRule="auto"/>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1</w:t>
            </w:r>
          </w:p>
        </w:tc>
        <w:tc>
          <w:tcPr>
            <w:tcW w:w="900" w:type="dxa"/>
            <w:vAlign w:val="center"/>
          </w:tcPr>
          <w:p>
            <w:pPr>
              <w:spacing w:after="4" w:line="360" w:lineRule="auto"/>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项</w:t>
            </w:r>
          </w:p>
        </w:tc>
        <w:tc>
          <w:tcPr>
            <w:tcW w:w="2085" w:type="dxa"/>
            <w:vAlign w:val="center"/>
          </w:tcPr>
          <w:p>
            <w:pPr>
              <w:spacing w:after="4" w:line="360" w:lineRule="auto"/>
              <w:jc w:val="center"/>
              <w:rPr>
                <w:rFonts w:hint="default" w:ascii="宋体" w:hAnsi="宋体" w:eastAsia="宋体"/>
                <w:sz w:val="28"/>
                <w:szCs w:val="28"/>
                <w:lang w:val="en-US" w:eastAsia="zh-CN"/>
              </w:rPr>
            </w:pPr>
            <w:r>
              <w:rPr>
                <w:rFonts w:hint="eastAsia" w:ascii="宋体" w:hAnsi="宋体" w:eastAsia="宋体"/>
                <w:sz w:val="28"/>
                <w:szCs w:val="28"/>
                <w:lang w:val="en-US" w:eastAsia="zh-CN"/>
              </w:rPr>
              <w:t>120000.00</w:t>
            </w:r>
          </w:p>
        </w:tc>
        <w:tc>
          <w:tcPr>
            <w:tcW w:w="2038" w:type="dxa"/>
            <w:vAlign w:val="center"/>
          </w:tcPr>
          <w:p>
            <w:pPr>
              <w:spacing w:after="4" w:line="360" w:lineRule="auto"/>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详见公告附件</w:t>
            </w:r>
          </w:p>
        </w:tc>
      </w:tr>
    </w:tbl>
    <w:p>
      <w:pPr>
        <w:spacing w:after="4" w:line="360" w:lineRule="auto"/>
        <w:ind w:left="595" w:hanging="5"/>
        <w:jc w:val="both"/>
        <w:rPr>
          <w:rFonts w:hint="eastAsia" w:ascii="宋体" w:hAnsi="宋体" w:eastAsia="宋体"/>
          <w:sz w:val="28"/>
          <w:szCs w:val="28"/>
          <w:highlight w:val="yellow"/>
          <w:lang w:eastAsia="zh-CN"/>
        </w:rPr>
      </w:pPr>
      <w:r>
        <w:rPr>
          <w:rFonts w:ascii="宋体" w:hAnsi="宋体" w:eastAsia="宋体"/>
          <w:sz w:val="28"/>
          <w:szCs w:val="28"/>
          <w:lang w:eastAsia="zh-CN"/>
        </w:rPr>
        <w:t>合同履行期限：</w:t>
      </w:r>
      <w:r>
        <w:rPr>
          <w:rFonts w:hint="eastAsia" w:ascii="宋体" w:hAnsi="宋体" w:eastAsia="宋体"/>
          <w:sz w:val="28"/>
          <w:szCs w:val="28"/>
          <w:lang w:eastAsia="zh-CN"/>
        </w:rPr>
        <w:t>合同签订后，60个工作日内完成建设方案规划和设计图纸。</w:t>
      </w:r>
    </w:p>
    <w:p>
      <w:pPr>
        <w:spacing w:after="4" w:line="360" w:lineRule="auto"/>
        <w:ind w:left="595" w:hanging="5"/>
        <w:jc w:val="both"/>
        <w:rPr>
          <w:rFonts w:ascii="宋体" w:hAnsi="宋体" w:eastAsia="宋体"/>
          <w:sz w:val="28"/>
          <w:szCs w:val="28"/>
          <w:lang w:eastAsia="zh-CN"/>
        </w:rPr>
      </w:pPr>
      <w:r>
        <w:rPr>
          <w:rFonts w:ascii="宋体" w:hAnsi="宋体" w:eastAsia="宋体"/>
          <w:sz w:val="28"/>
          <w:szCs w:val="28"/>
          <w:lang w:eastAsia="zh-CN"/>
        </w:rPr>
        <w:t>本项目（</w:t>
      </w:r>
      <w:r>
        <w:rPr>
          <w:rFonts w:hint="eastAsia" w:ascii="宋体" w:hAnsi="宋体" w:eastAsia="宋体"/>
          <w:sz w:val="28"/>
          <w:szCs w:val="28"/>
          <w:lang w:eastAsia="zh-CN"/>
        </w:rPr>
        <w:t>是</w:t>
      </w:r>
      <w:r>
        <w:rPr>
          <w:rFonts w:ascii="宋体" w:hAnsi="宋体" w:eastAsia="宋体"/>
          <w:sz w:val="28"/>
          <w:szCs w:val="28"/>
          <w:lang w:eastAsia="zh-CN"/>
        </w:rPr>
        <w:t>/否）接受联合体投标</w:t>
      </w:r>
      <w:r>
        <w:rPr>
          <w:rFonts w:hint="eastAsia" w:ascii="宋体" w:hAnsi="宋体" w:eastAsia="宋体"/>
          <w:sz w:val="28"/>
          <w:szCs w:val="28"/>
          <w:lang w:eastAsia="zh-CN"/>
        </w:rPr>
        <w:t>：否</w:t>
      </w:r>
    </w:p>
    <w:p>
      <w:pPr>
        <w:spacing w:after="4" w:line="360" w:lineRule="auto"/>
        <w:ind w:left="48" w:hanging="5"/>
        <w:jc w:val="both"/>
        <w:rPr>
          <w:rFonts w:ascii="宋体" w:hAnsi="宋体" w:eastAsia="宋体"/>
          <w:b/>
          <w:sz w:val="28"/>
          <w:szCs w:val="28"/>
          <w:lang w:eastAsia="zh-CN"/>
        </w:rPr>
      </w:pPr>
      <w:r>
        <w:rPr>
          <w:rFonts w:hint="eastAsia" w:ascii="宋体" w:hAnsi="宋体" w:eastAsia="宋体"/>
          <w:b/>
          <w:sz w:val="28"/>
          <w:szCs w:val="28"/>
          <w:lang w:eastAsia="zh-CN"/>
        </w:rPr>
        <w:t>二、</w:t>
      </w:r>
      <w:r>
        <w:rPr>
          <w:rFonts w:ascii="宋体" w:hAnsi="宋体" w:eastAsia="宋体"/>
          <w:b/>
          <w:sz w:val="28"/>
          <w:szCs w:val="28"/>
          <w:lang w:eastAsia="zh-CN"/>
        </w:rPr>
        <w:t>申请人的资格要求：</w:t>
      </w:r>
    </w:p>
    <w:p>
      <w:pPr>
        <w:spacing w:after="170" w:line="360" w:lineRule="auto"/>
        <w:ind w:left="610" w:hanging="5"/>
        <w:jc w:val="both"/>
        <w:rPr>
          <w:rFonts w:ascii="宋体" w:hAnsi="宋体" w:eastAsia="宋体"/>
          <w:sz w:val="28"/>
          <w:szCs w:val="28"/>
          <w:lang w:eastAsia="zh-CN"/>
        </w:rPr>
      </w:pPr>
      <w:r>
        <w:rPr>
          <w:rFonts w:ascii="宋体" w:hAnsi="宋体" w:eastAsia="宋体"/>
          <w:sz w:val="28"/>
          <w:szCs w:val="28"/>
          <w:lang w:eastAsia="zh-CN"/>
        </w:rPr>
        <w:t>1.</w:t>
      </w:r>
      <w:r>
        <w:rPr>
          <w:rFonts w:hint="eastAsia" w:ascii="宋体" w:hAnsi="宋体" w:eastAsia="宋体"/>
          <w:sz w:val="28"/>
          <w:szCs w:val="28"/>
          <w:lang w:eastAsia="zh-CN"/>
        </w:rPr>
        <w:t>本项目的基本资格条件：</w:t>
      </w:r>
    </w:p>
    <w:p>
      <w:pPr>
        <w:spacing w:line="360" w:lineRule="auto"/>
        <w:ind w:firstLine="570"/>
        <w:rPr>
          <w:rFonts w:ascii="宋体" w:hAnsi="宋体" w:eastAsia="宋体"/>
          <w:sz w:val="28"/>
          <w:szCs w:val="28"/>
          <w:lang w:eastAsia="zh-CN"/>
        </w:rPr>
      </w:pPr>
      <w:r>
        <w:rPr>
          <w:rFonts w:hint="eastAsia" w:ascii="宋体" w:hAnsi="宋体" w:eastAsia="宋体"/>
          <w:sz w:val="28"/>
          <w:szCs w:val="28"/>
          <w:lang w:eastAsia="zh-CN"/>
        </w:rPr>
        <w:t>（1）具有独立承担民事责任的能力；</w:t>
      </w:r>
    </w:p>
    <w:p>
      <w:pPr>
        <w:spacing w:line="360" w:lineRule="auto"/>
        <w:ind w:firstLine="570"/>
        <w:rPr>
          <w:rFonts w:ascii="宋体" w:hAnsi="宋体" w:eastAsia="宋体"/>
          <w:sz w:val="28"/>
          <w:szCs w:val="28"/>
          <w:lang w:eastAsia="zh-CN"/>
        </w:rPr>
      </w:pPr>
      <w:r>
        <w:rPr>
          <w:rFonts w:hint="eastAsia" w:ascii="宋体" w:hAnsi="宋体" w:eastAsia="宋体"/>
          <w:sz w:val="28"/>
          <w:szCs w:val="28"/>
          <w:lang w:eastAsia="zh-CN"/>
        </w:rPr>
        <w:t>（2）具有良好的商业信誉和健全的财务会计制度；</w:t>
      </w:r>
    </w:p>
    <w:p>
      <w:pPr>
        <w:spacing w:line="360" w:lineRule="auto"/>
        <w:ind w:firstLine="570"/>
        <w:rPr>
          <w:rFonts w:ascii="宋体" w:hAnsi="宋体" w:eastAsia="宋体"/>
          <w:sz w:val="28"/>
          <w:szCs w:val="28"/>
          <w:lang w:eastAsia="zh-CN"/>
        </w:rPr>
      </w:pPr>
      <w:r>
        <w:rPr>
          <w:rFonts w:hint="eastAsia" w:ascii="宋体" w:hAnsi="宋体" w:eastAsia="宋体"/>
          <w:sz w:val="28"/>
          <w:szCs w:val="28"/>
          <w:lang w:eastAsia="zh-CN"/>
        </w:rPr>
        <w:t>（3）具有履行合同所必需的设备和专业技术能力；</w:t>
      </w:r>
    </w:p>
    <w:p>
      <w:pPr>
        <w:spacing w:line="360" w:lineRule="auto"/>
        <w:ind w:firstLine="570"/>
        <w:rPr>
          <w:rFonts w:ascii="宋体" w:hAnsi="宋体" w:eastAsia="宋体"/>
          <w:sz w:val="28"/>
          <w:szCs w:val="28"/>
          <w:lang w:eastAsia="zh-CN"/>
        </w:rPr>
      </w:pPr>
      <w:r>
        <w:rPr>
          <w:rFonts w:hint="eastAsia" w:ascii="宋体" w:hAnsi="宋体" w:eastAsia="宋体"/>
          <w:sz w:val="28"/>
          <w:szCs w:val="28"/>
          <w:lang w:eastAsia="zh-CN"/>
        </w:rPr>
        <w:t>（4）有依法缴纳税收和社会保障资金的良好记录；</w:t>
      </w:r>
    </w:p>
    <w:p>
      <w:pPr>
        <w:spacing w:line="360" w:lineRule="auto"/>
        <w:ind w:firstLine="570"/>
        <w:rPr>
          <w:rFonts w:hint="eastAsia" w:ascii="宋体" w:hAnsi="宋体" w:eastAsia="宋体"/>
          <w:sz w:val="28"/>
          <w:szCs w:val="28"/>
          <w:lang w:eastAsia="zh-CN"/>
        </w:rPr>
      </w:pPr>
      <w:r>
        <w:rPr>
          <w:rFonts w:hint="eastAsia" w:ascii="宋体" w:hAnsi="宋体" w:eastAsia="宋体"/>
          <w:sz w:val="28"/>
          <w:szCs w:val="28"/>
          <w:lang w:eastAsia="zh-CN"/>
        </w:rPr>
        <w:t>（5）参加本次采购活动前三年内，在经营活动中没有重大违法记录；</w:t>
      </w:r>
    </w:p>
    <w:p>
      <w:pPr>
        <w:spacing w:line="360" w:lineRule="auto"/>
        <w:ind w:firstLine="570"/>
        <w:rPr>
          <w:rFonts w:hint="eastAsia" w:ascii="宋体" w:hAnsi="宋体" w:eastAsia="宋体"/>
          <w:sz w:val="28"/>
          <w:szCs w:val="28"/>
          <w:lang w:val="en-US" w:eastAsia="zh-CN"/>
        </w:rPr>
      </w:pPr>
      <w:r>
        <w:rPr>
          <w:rFonts w:hint="eastAsia" w:ascii="宋体" w:hAnsi="宋体" w:eastAsia="宋体"/>
          <w:sz w:val="28"/>
          <w:szCs w:val="28"/>
          <w:lang w:val="en-US" w:eastAsia="zh-CN"/>
        </w:rPr>
        <w:t>（6）法律、行政法规规定的其他条件 ：</w:t>
      </w:r>
    </w:p>
    <w:p>
      <w:pPr>
        <w:spacing w:line="360" w:lineRule="auto"/>
        <w:ind w:firstLine="1005" w:firstLineChars="359"/>
        <w:rPr>
          <w:rFonts w:hint="eastAsia" w:ascii="宋体" w:hAnsi="宋体" w:eastAsia="宋体"/>
          <w:sz w:val="28"/>
          <w:szCs w:val="28"/>
          <w:lang w:val="en-US" w:eastAsia="zh-CN"/>
        </w:rPr>
      </w:pPr>
      <w:r>
        <w:rPr>
          <w:rFonts w:hint="eastAsia" w:ascii="宋体" w:hAnsi="宋体" w:eastAsia="宋体"/>
          <w:sz w:val="28"/>
          <w:szCs w:val="28"/>
          <w:lang w:val="en-US" w:eastAsia="zh-CN"/>
        </w:rPr>
        <w:t>1）单位负责人为同一人或者存在直接控股、管理关系的不同供应商，不得参加同一合同项下的采购活动。</w:t>
      </w:r>
    </w:p>
    <w:p>
      <w:pPr>
        <w:spacing w:line="360" w:lineRule="auto"/>
        <w:ind w:firstLine="1005" w:firstLineChars="359"/>
        <w:rPr>
          <w:rFonts w:hint="eastAsia" w:ascii="宋体" w:hAnsi="宋体" w:eastAsia="宋体"/>
          <w:sz w:val="28"/>
          <w:szCs w:val="28"/>
          <w:lang w:val="en-US" w:eastAsia="zh-CN"/>
        </w:rPr>
      </w:pPr>
      <w:r>
        <w:rPr>
          <w:rFonts w:hint="eastAsia" w:ascii="宋体" w:hAnsi="宋体" w:eastAsia="宋体"/>
          <w:sz w:val="28"/>
          <w:szCs w:val="28"/>
          <w:lang w:val="en-US" w:eastAsia="zh-CN"/>
        </w:rPr>
        <w:t>2）供应商被“信用中国”网站（https：//www.creditchina.gov.cn/）列入失信被执行人和重大税收违法失信主体的、被“中国政府采购网”网站列入政府采购严重违法失信行为记录名单（处罚期限尚未届满的），不得参与本项目的政府采购活动。</w:t>
      </w:r>
    </w:p>
    <w:p>
      <w:pPr>
        <w:spacing w:line="360" w:lineRule="auto"/>
        <w:ind w:firstLine="570"/>
        <w:rPr>
          <w:rFonts w:hint="default" w:ascii="宋体" w:hAnsi="宋体" w:eastAsia="宋体"/>
          <w:sz w:val="28"/>
          <w:szCs w:val="28"/>
          <w:lang w:val="en-US" w:eastAsia="zh-CN"/>
        </w:rPr>
      </w:pPr>
      <w:r>
        <w:rPr>
          <w:rFonts w:hint="eastAsia" w:ascii="宋体" w:hAnsi="宋体" w:eastAsia="宋体"/>
          <w:sz w:val="28"/>
          <w:szCs w:val="28"/>
          <w:lang w:eastAsia="zh-CN"/>
        </w:rPr>
        <w:t>2.落实政府采购政策需满足的资格要求：</w:t>
      </w:r>
      <w:r>
        <w:rPr>
          <w:rFonts w:hint="eastAsia" w:ascii="宋体" w:hAnsi="宋体" w:eastAsia="宋体"/>
          <w:sz w:val="28"/>
          <w:szCs w:val="28"/>
          <w:u w:val="single"/>
          <w:lang w:val="en-US" w:eastAsia="zh-CN"/>
        </w:rPr>
        <w:t xml:space="preserve"> </w:t>
      </w:r>
      <w:r>
        <w:rPr>
          <w:rFonts w:hint="eastAsia" w:ascii="宋体" w:hAnsi="宋体" w:eastAsia="宋体"/>
          <w:sz w:val="28"/>
          <w:szCs w:val="28"/>
          <w:u w:val="single"/>
          <w:lang w:eastAsia="zh-CN"/>
        </w:rPr>
        <w:t>（无)</w:t>
      </w:r>
      <w:r>
        <w:rPr>
          <w:rFonts w:hint="eastAsia" w:ascii="宋体" w:hAnsi="宋体" w:eastAsia="宋体"/>
          <w:sz w:val="28"/>
          <w:szCs w:val="28"/>
          <w:u w:val="single"/>
          <w:lang w:val="en-US" w:eastAsia="zh-CN"/>
        </w:rPr>
        <w:t xml:space="preserve"> </w:t>
      </w:r>
    </w:p>
    <w:p>
      <w:pPr>
        <w:spacing w:line="360" w:lineRule="auto"/>
        <w:ind w:firstLine="570"/>
        <w:rPr>
          <w:rFonts w:ascii="宋体" w:hAnsi="宋体" w:eastAsia="宋体"/>
          <w:sz w:val="28"/>
          <w:szCs w:val="28"/>
          <w:lang w:eastAsia="zh-CN"/>
        </w:rPr>
      </w:pPr>
      <w:r>
        <w:rPr>
          <w:rFonts w:hint="eastAsia" w:ascii="宋体" w:hAnsi="宋体" w:eastAsia="宋体"/>
          <w:sz w:val="28"/>
          <w:szCs w:val="28"/>
          <w:lang w:eastAsia="zh-CN"/>
        </w:rPr>
        <w:t>3.</w:t>
      </w:r>
      <w:r>
        <w:rPr>
          <w:rFonts w:ascii="宋体" w:hAnsi="宋体" w:eastAsia="宋体"/>
          <w:sz w:val="28"/>
          <w:szCs w:val="28"/>
          <w:lang w:eastAsia="zh-CN"/>
        </w:rPr>
        <w:t>本项目的特定资格要求：</w:t>
      </w:r>
    </w:p>
    <w:p>
      <w:pPr>
        <w:widowControl/>
        <w:spacing w:line="520" w:lineRule="exact"/>
        <w:ind w:firstLine="840" w:firstLineChars="300"/>
        <w:jc w:val="left"/>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投标人应具有工程勘察甲级资质和安全生产许可证</w:t>
      </w:r>
    </w:p>
    <w:p>
      <w:pPr>
        <w:spacing w:after="4" w:line="360" w:lineRule="auto"/>
        <w:ind w:left="48" w:hanging="5"/>
        <w:jc w:val="both"/>
        <w:rPr>
          <w:rFonts w:hint="eastAsia" w:ascii="宋体" w:hAnsi="宋体" w:eastAsia="宋体"/>
          <w:b/>
          <w:sz w:val="28"/>
          <w:szCs w:val="28"/>
          <w:lang w:eastAsia="zh-CN"/>
        </w:rPr>
      </w:pPr>
      <w:r>
        <w:rPr>
          <w:rFonts w:hint="eastAsia" w:ascii="宋体" w:hAnsi="宋体" w:eastAsia="宋体"/>
          <w:b/>
          <w:sz w:val="28"/>
          <w:szCs w:val="28"/>
          <w:lang w:eastAsia="zh-CN"/>
        </w:rPr>
        <w:t>三、获取磋商文件</w:t>
      </w:r>
    </w:p>
    <w:p>
      <w:pPr>
        <w:spacing w:after="3" w:line="360" w:lineRule="auto"/>
        <w:ind w:left="11" w:right="45" w:firstLine="539"/>
        <w:rPr>
          <w:rFonts w:hint="eastAsia" w:ascii="宋体" w:hAnsi="宋体" w:eastAsia="宋体"/>
          <w:sz w:val="28"/>
          <w:szCs w:val="28"/>
          <w:lang w:eastAsia="zh-CN"/>
        </w:rPr>
      </w:pPr>
      <w:r>
        <w:rPr>
          <w:rFonts w:hint="eastAsia" w:ascii="宋体" w:hAnsi="宋体" w:eastAsia="宋体"/>
          <w:sz w:val="28"/>
          <w:szCs w:val="28"/>
          <w:lang w:eastAsia="zh-CN"/>
        </w:rPr>
        <w:t>时间：</w:t>
      </w:r>
      <w:r>
        <w:rPr>
          <w:rFonts w:hint="eastAsia" w:ascii="宋体" w:hAnsi="宋体" w:eastAsia="宋体"/>
          <w:sz w:val="28"/>
          <w:szCs w:val="28"/>
          <w:highlight w:val="none"/>
          <w:lang w:eastAsia="zh-CN"/>
        </w:rPr>
        <w:t>202</w:t>
      </w:r>
      <w:r>
        <w:rPr>
          <w:rFonts w:hint="eastAsia" w:ascii="宋体" w:hAnsi="宋体" w:eastAsia="宋体"/>
          <w:sz w:val="28"/>
          <w:szCs w:val="28"/>
          <w:highlight w:val="none"/>
          <w:lang w:val="en-US" w:eastAsia="zh-CN"/>
        </w:rPr>
        <w:t>2</w:t>
      </w:r>
      <w:r>
        <w:rPr>
          <w:rFonts w:hint="eastAsia" w:ascii="宋体" w:hAnsi="宋体" w:eastAsia="宋体"/>
          <w:sz w:val="28"/>
          <w:szCs w:val="28"/>
          <w:highlight w:val="none"/>
          <w:lang w:eastAsia="zh-CN"/>
        </w:rPr>
        <w:t>年</w:t>
      </w:r>
      <w:r>
        <w:rPr>
          <w:rFonts w:hint="eastAsia" w:ascii="宋体" w:hAnsi="宋体" w:eastAsia="宋体"/>
          <w:sz w:val="28"/>
          <w:szCs w:val="28"/>
          <w:highlight w:val="none"/>
          <w:lang w:val="en-US" w:eastAsia="zh-CN"/>
        </w:rPr>
        <w:t>8</w:t>
      </w:r>
      <w:r>
        <w:rPr>
          <w:rFonts w:hint="eastAsia" w:ascii="宋体" w:hAnsi="宋体" w:eastAsia="宋体"/>
          <w:sz w:val="28"/>
          <w:szCs w:val="28"/>
          <w:highlight w:val="none"/>
          <w:lang w:eastAsia="zh-CN"/>
        </w:rPr>
        <w:t>月</w:t>
      </w:r>
      <w:r>
        <w:rPr>
          <w:rFonts w:hint="eastAsia" w:ascii="宋体" w:hAnsi="宋体" w:eastAsia="宋体"/>
          <w:sz w:val="28"/>
          <w:szCs w:val="28"/>
          <w:highlight w:val="none"/>
          <w:lang w:val="en-US" w:eastAsia="zh-CN"/>
        </w:rPr>
        <w:t>17</w:t>
      </w:r>
      <w:r>
        <w:rPr>
          <w:rFonts w:hint="eastAsia" w:ascii="宋体" w:hAnsi="宋体" w:eastAsia="宋体"/>
          <w:sz w:val="28"/>
          <w:szCs w:val="28"/>
          <w:highlight w:val="none"/>
          <w:lang w:eastAsia="zh-CN"/>
        </w:rPr>
        <w:t>日至202</w:t>
      </w:r>
      <w:r>
        <w:rPr>
          <w:rFonts w:hint="eastAsia" w:ascii="宋体" w:hAnsi="宋体" w:eastAsia="宋体"/>
          <w:sz w:val="28"/>
          <w:szCs w:val="28"/>
          <w:highlight w:val="none"/>
          <w:lang w:val="en-US" w:eastAsia="zh-CN"/>
        </w:rPr>
        <w:t>2</w:t>
      </w:r>
      <w:r>
        <w:rPr>
          <w:rFonts w:hint="eastAsia" w:ascii="宋体" w:hAnsi="宋体" w:eastAsia="宋体"/>
          <w:sz w:val="28"/>
          <w:szCs w:val="28"/>
          <w:highlight w:val="none"/>
          <w:lang w:eastAsia="zh-CN"/>
        </w:rPr>
        <w:t>年</w:t>
      </w:r>
      <w:r>
        <w:rPr>
          <w:rFonts w:hint="eastAsia" w:ascii="宋体" w:hAnsi="宋体" w:eastAsia="宋体"/>
          <w:sz w:val="28"/>
          <w:szCs w:val="28"/>
          <w:highlight w:val="none"/>
          <w:lang w:val="en-US" w:eastAsia="zh-CN"/>
        </w:rPr>
        <w:t>8</w:t>
      </w:r>
      <w:r>
        <w:rPr>
          <w:rFonts w:hint="eastAsia" w:ascii="宋体" w:hAnsi="宋体" w:eastAsia="宋体"/>
          <w:sz w:val="28"/>
          <w:szCs w:val="28"/>
          <w:highlight w:val="none"/>
          <w:lang w:eastAsia="zh-CN"/>
        </w:rPr>
        <w:t>月</w:t>
      </w:r>
      <w:r>
        <w:rPr>
          <w:rFonts w:hint="eastAsia" w:ascii="宋体" w:hAnsi="宋体" w:eastAsia="宋体"/>
          <w:sz w:val="28"/>
          <w:szCs w:val="28"/>
          <w:highlight w:val="none"/>
          <w:lang w:val="en-US" w:eastAsia="zh-CN"/>
        </w:rPr>
        <w:t>24</w:t>
      </w:r>
      <w:r>
        <w:rPr>
          <w:rFonts w:hint="eastAsia" w:ascii="宋体" w:hAnsi="宋体" w:eastAsia="宋体"/>
          <w:sz w:val="28"/>
          <w:szCs w:val="28"/>
          <w:highlight w:val="none"/>
          <w:lang w:eastAsia="zh-CN"/>
        </w:rPr>
        <w:t>日</w:t>
      </w:r>
      <w:r>
        <w:rPr>
          <w:rFonts w:hint="eastAsia" w:ascii="宋体" w:hAnsi="宋体" w:eastAsia="宋体"/>
          <w:sz w:val="28"/>
          <w:szCs w:val="28"/>
          <w:lang w:eastAsia="zh-CN"/>
        </w:rPr>
        <w:t>，每天上午</w:t>
      </w:r>
      <w:r>
        <w:rPr>
          <w:rFonts w:hint="eastAsia" w:ascii="宋体" w:hAnsi="宋体" w:eastAsia="宋体"/>
          <w:sz w:val="28"/>
          <w:szCs w:val="28"/>
          <w:lang w:val="en-US" w:eastAsia="zh-CN"/>
        </w:rPr>
        <w:t>8</w:t>
      </w:r>
      <w:r>
        <w:rPr>
          <w:rFonts w:hint="eastAsia" w:ascii="宋体" w:hAnsi="宋体" w:eastAsia="宋体"/>
          <w:sz w:val="28"/>
          <w:szCs w:val="28"/>
          <w:lang w:eastAsia="zh-CN"/>
        </w:rPr>
        <w:t>:</w:t>
      </w:r>
      <w:r>
        <w:rPr>
          <w:rFonts w:hint="eastAsia" w:ascii="宋体" w:hAnsi="宋体" w:eastAsia="宋体"/>
          <w:sz w:val="28"/>
          <w:szCs w:val="28"/>
          <w:lang w:val="en-US" w:eastAsia="zh-CN"/>
        </w:rPr>
        <w:t>3</w:t>
      </w:r>
      <w:r>
        <w:rPr>
          <w:rFonts w:hint="eastAsia" w:ascii="宋体" w:hAnsi="宋体" w:eastAsia="宋体"/>
          <w:sz w:val="28"/>
          <w:szCs w:val="28"/>
          <w:lang w:eastAsia="zh-CN"/>
        </w:rPr>
        <w:t>0至12:00，下午</w:t>
      </w:r>
      <w:r>
        <w:rPr>
          <w:rFonts w:hint="eastAsia" w:ascii="宋体" w:hAnsi="宋体" w:eastAsia="宋体"/>
          <w:sz w:val="28"/>
          <w:szCs w:val="28"/>
          <w:lang w:val="en-US" w:eastAsia="zh-CN"/>
        </w:rPr>
        <w:t>14</w:t>
      </w:r>
      <w:r>
        <w:rPr>
          <w:rFonts w:hint="eastAsia" w:ascii="宋体" w:hAnsi="宋体" w:eastAsia="宋体"/>
          <w:sz w:val="28"/>
          <w:szCs w:val="28"/>
          <w:lang w:eastAsia="zh-CN"/>
        </w:rPr>
        <w:t>:</w:t>
      </w:r>
      <w:r>
        <w:rPr>
          <w:rFonts w:hint="eastAsia" w:ascii="宋体" w:hAnsi="宋体" w:eastAsia="宋体"/>
          <w:sz w:val="28"/>
          <w:szCs w:val="28"/>
          <w:lang w:val="en-US" w:eastAsia="zh-CN"/>
        </w:rPr>
        <w:t>3</w:t>
      </w:r>
      <w:r>
        <w:rPr>
          <w:rFonts w:hint="eastAsia" w:ascii="宋体" w:hAnsi="宋体" w:eastAsia="宋体"/>
          <w:sz w:val="28"/>
          <w:szCs w:val="28"/>
          <w:lang w:eastAsia="zh-CN"/>
        </w:rPr>
        <w:t>0至</w:t>
      </w:r>
      <w:r>
        <w:rPr>
          <w:rFonts w:hint="eastAsia" w:ascii="宋体" w:hAnsi="宋体" w:eastAsia="宋体"/>
          <w:sz w:val="28"/>
          <w:szCs w:val="28"/>
          <w:lang w:val="en-US" w:eastAsia="zh-CN"/>
        </w:rPr>
        <w:t>18</w:t>
      </w:r>
      <w:r>
        <w:rPr>
          <w:rFonts w:hint="eastAsia" w:ascii="宋体" w:hAnsi="宋体" w:eastAsia="宋体"/>
          <w:sz w:val="28"/>
          <w:szCs w:val="28"/>
          <w:lang w:eastAsia="zh-CN"/>
        </w:rPr>
        <w:t>:</w:t>
      </w:r>
      <w:r>
        <w:rPr>
          <w:rFonts w:hint="eastAsia" w:ascii="宋体" w:hAnsi="宋体" w:eastAsia="宋体"/>
          <w:sz w:val="28"/>
          <w:szCs w:val="28"/>
          <w:lang w:val="en-US" w:eastAsia="zh-CN"/>
        </w:rPr>
        <w:t>0</w:t>
      </w:r>
      <w:r>
        <w:rPr>
          <w:rFonts w:hint="eastAsia" w:ascii="宋体" w:hAnsi="宋体" w:eastAsia="宋体"/>
          <w:sz w:val="28"/>
          <w:szCs w:val="28"/>
          <w:lang w:eastAsia="zh-CN"/>
        </w:rPr>
        <w:t>0（北京时间，法定节假日除外 ）（磋商文件的发售期限自开始之日起不得少于</w:t>
      </w:r>
      <w:r>
        <w:rPr>
          <w:rFonts w:hint="eastAsia" w:ascii="宋体" w:hAnsi="宋体" w:eastAsia="宋体"/>
          <w:sz w:val="28"/>
          <w:szCs w:val="28"/>
          <w:lang w:val="en-US" w:eastAsia="zh-CN"/>
        </w:rPr>
        <w:t>5</w:t>
      </w:r>
      <w:r>
        <w:rPr>
          <w:rFonts w:hint="eastAsia" w:ascii="宋体" w:hAnsi="宋体" w:eastAsia="宋体"/>
          <w:sz w:val="28"/>
          <w:szCs w:val="28"/>
          <w:lang w:eastAsia="zh-CN"/>
        </w:rPr>
        <w:t>个工作日）</w:t>
      </w:r>
    </w:p>
    <w:p>
      <w:pPr>
        <w:spacing w:after="3" w:line="360" w:lineRule="auto"/>
        <w:ind w:left="11" w:right="45" w:firstLine="539"/>
        <w:rPr>
          <w:rFonts w:ascii="宋体" w:hAnsi="宋体" w:eastAsia="宋体"/>
          <w:sz w:val="28"/>
          <w:szCs w:val="28"/>
          <w:lang w:eastAsia="zh-CN"/>
        </w:rPr>
      </w:pPr>
      <w:r>
        <w:rPr>
          <w:rFonts w:hint="eastAsia" w:ascii="宋体" w:hAnsi="宋体" w:eastAsia="宋体"/>
          <w:sz w:val="28"/>
          <w:szCs w:val="28"/>
          <w:lang w:eastAsia="zh-CN"/>
        </w:rPr>
        <w:t>地点：赣州市章贡区华润大厦B座1804室</w:t>
      </w:r>
    </w:p>
    <w:p>
      <w:pPr>
        <w:spacing w:after="3" w:line="360" w:lineRule="auto"/>
        <w:ind w:left="11" w:right="45" w:firstLine="539"/>
        <w:rPr>
          <w:rFonts w:hint="eastAsia" w:ascii="宋体" w:hAnsi="宋体" w:eastAsia="宋体"/>
          <w:sz w:val="28"/>
          <w:szCs w:val="28"/>
          <w:lang w:eastAsia="zh-CN"/>
        </w:rPr>
      </w:pPr>
      <w:r>
        <w:rPr>
          <w:rFonts w:hint="eastAsia" w:ascii="宋体" w:hAnsi="宋体" w:eastAsia="宋体"/>
          <w:sz w:val="28"/>
          <w:szCs w:val="28"/>
          <w:lang w:eastAsia="zh-CN"/>
        </w:rPr>
        <w:t>方式：现场报名获取或网上电子邮件报名获取</w:t>
      </w:r>
    </w:p>
    <w:p>
      <w:pPr>
        <w:spacing w:after="3" w:line="360" w:lineRule="auto"/>
        <w:ind w:left="11" w:right="45" w:firstLine="539"/>
        <w:rPr>
          <w:rFonts w:hint="default" w:ascii="宋体" w:hAnsi="宋体" w:eastAsia="宋体"/>
          <w:sz w:val="28"/>
          <w:szCs w:val="28"/>
          <w:lang w:val="en-US" w:eastAsia="zh-CN"/>
        </w:rPr>
      </w:pPr>
      <w:r>
        <w:rPr>
          <w:rFonts w:hint="eastAsia" w:ascii="宋体" w:hAnsi="宋体" w:eastAsia="宋体"/>
          <w:sz w:val="28"/>
          <w:szCs w:val="28"/>
          <w:lang w:eastAsia="zh-CN"/>
        </w:rPr>
        <w:t>售价：</w:t>
      </w:r>
      <w:r>
        <w:rPr>
          <w:rFonts w:hint="eastAsia" w:ascii="宋体" w:hAnsi="宋体" w:eastAsia="宋体"/>
          <w:sz w:val="28"/>
          <w:szCs w:val="28"/>
          <w:lang w:val="en-US" w:eastAsia="zh-CN"/>
        </w:rPr>
        <w:t>100.00元</w:t>
      </w:r>
    </w:p>
    <w:p>
      <w:pPr>
        <w:spacing w:after="4" w:line="360" w:lineRule="auto"/>
        <w:ind w:left="48" w:hanging="5"/>
        <w:jc w:val="both"/>
        <w:rPr>
          <w:rFonts w:hint="eastAsia" w:ascii="宋体" w:hAnsi="宋体" w:eastAsia="宋体"/>
          <w:b/>
          <w:sz w:val="28"/>
          <w:szCs w:val="28"/>
          <w:lang w:eastAsia="zh-CN"/>
        </w:rPr>
      </w:pPr>
      <w:r>
        <w:rPr>
          <w:rFonts w:hint="eastAsia" w:ascii="宋体" w:hAnsi="宋体" w:eastAsia="宋体"/>
          <w:b/>
          <w:sz w:val="28"/>
          <w:szCs w:val="28"/>
          <w:lang w:eastAsia="zh-CN"/>
        </w:rPr>
        <w:t>四、提交响应文件截止时间、开标时间和地点</w:t>
      </w:r>
    </w:p>
    <w:p>
      <w:pPr>
        <w:spacing w:after="3" w:line="360" w:lineRule="auto"/>
        <w:ind w:left="11" w:right="45" w:firstLine="539"/>
        <w:rPr>
          <w:rFonts w:hint="eastAsia" w:ascii="宋体" w:hAnsi="宋体" w:eastAsia="宋体"/>
          <w:sz w:val="28"/>
          <w:szCs w:val="28"/>
          <w:lang w:eastAsia="zh-CN"/>
        </w:rPr>
      </w:pPr>
      <w:r>
        <w:rPr>
          <w:rFonts w:hint="eastAsia" w:ascii="宋体" w:hAnsi="宋体" w:eastAsia="宋体"/>
          <w:sz w:val="28"/>
          <w:szCs w:val="28"/>
          <w:highlight w:val="none"/>
          <w:lang w:eastAsia="zh-CN"/>
        </w:rPr>
        <w:t>202</w:t>
      </w:r>
      <w:r>
        <w:rPr>
          <w:rFonts w:hint="eastAsia" w:ascii="宋体" w:hAnsi="宋体" w:eastAsia="宋体"/>
          <w:sz w:val="28"/>
          <w:szCs w:val="28"/>
          <w:highlight w:val="none"/>
          <w:lang w:val="en-US" w:eastAsia="zh-CN"/>
        </w:rPr>
        <w:t>2</w:t>
      </w:r>
      <w:r>
        <w:rPr>
          <w:rFonts w:hint="eastAsia" w:ascii="宋体" w:hAnsi="宋体" w:eastAsia="宋体"/>
          <w:sz w:val="28"/>
          <w:szCs w:val="28"/>
          <w:highlight w:val="none"/>
          <w:lang w:eastAsia="zh-CN"/>
        </w:rPr>
        <w:t>年</w:t>
      </w:r>
      <w:r>
        <w:rPr>
          <w:rFonts w:hint="eastAsia" w:ascii="宋体" w:hAnsi="宋体" w:eastAsia="宋体"/>
          <w:sz w:val="28"/>
          <w:szCs w:val="28"/>
          <w:highlight w:val="none"/>
          <w:lang w:val="en-US" w:eastAsia="zh-CN"/>
        </w:rPr>
        <w:t>8月29日</w:t>
      </w:r>
      <w:r>
        <w:rPr>
          <w:rFonts w:hint="eastAsia" w:ascii="宋体" w:hAnsi="宋体" w:eastAsia="宋体"/>
          <w:sz w:val="28"/>
          <w:szCs w:val="28"/>
          <w:lang w:val="en-US" w:eastAsia="zh-CN"/>
        </w:rPr>
        <w:t>15</w:t>
      </w:r>
      <w:r>
        <w:rPr>
          <w:rFonts w:hint="eastAsia" w:ascii="宋体" w:hAnsi="宋体" w:eastAsia="宋体"/>
          <w:sz w:val="28"/>
          <w:szCs w:val="28"/>
          <w:lang w:eastAsia="zh-CN"/>
        </w:rPr>
        <w:t>点</w:t>
      </w:r>
      <w:r>
        <w:rPr>
          <w:rFonts w:hint="eastAsia" w:ascii="宋体" w:hAnsi="宋体" w:eastAsia="宋体"/>
          <w:sz w:val="28"/>
          <w:szCs w:val="28"/>
          <w:lang w:val="en-US" w:eastAsia="zh-CN"/>
        </w:rPr>
        <w:t>00</w:t>
      </w:r>
      <w:r>
        <w:rPr>
          <w:rFonts w:hint="eastAsia" w:ascii="宋体" w:hAnsi="宋体" w:eastAsia="宋体"/>
          <w:sz w:val="28"/>
          <w:szCs w:val="28"/>
          <w:lang w:eastAsia="zh-CN"/>
        </w:rPr>
        <w:t>分（北京时间）（从磋商文件开始发出之日起至供应商提交首次响应文件截止之日止不得少于10日</w:t>
      </w:r>
      <w:bookmarkStart w:id="0" w:name="_GoBack"/>
      <w:bookmarkEnd w:id="0"/>
      <w:r>
        <w:rPr>
          <w:rFonts w:hint="eastAsia" w:ascii="宋体" w:hAnsi="宋体" w:eastAsia="宋体"/>
          <w:sz w:val="28"/>
          <w:szCs w:val="28"/>
          <w:lang w:eastAsia="zh-CN"/>
        </w:rPr>
        <w:t>）</w:t>
      </w:r>
    </w:p>
    <w:p>
      <w:pPr>
        <w:spacing w:after="3" w:line="360" w:lineRule="auto"/>
        <w:ind w:left="11" w:right="45" w:firstLine="539"/>
        <w:rPr>
          <w:rFonts w:hint="eastAsia" w:ascii="宋体" w:hAnsi="宋体" w:eastAsia="宋体"/>
          <w:sz w:val="28"/>
          <w:szCs w:val="28"/>
          <w:lang w:eastAsia="zh-CN"/>
        </w:rPr>
      </w:pPr>
      <w:r>
        <w:rPr>
          <w:rFonts w:hint="eastAsia" w:ascii="宋体" w:hAnsi="宋体" w:eastAsia="宋体"/>
          <w:sz w:val="28"/>
          <w:szCs w:val="28"/>
          <w:lang w:eastAsia="zh-CN"/>
        </w:rPr>
        <w:t>地点：赣州市章贡区华润大厦B座1804室开标室</w:t>
      </w:r>
    </w:p>
    <w:p>
      <w:pPr>
        <w:spacing w:after="4" w:line="360" w:lineRule="auto"/>
        <w:ind w:left="48" w:hanging="5"/>
        <w:jc w:val="both"/>
        <w:rPr>
          <w:rFonts w:hint="eastAsia" w:ascii="宋体" w:hAnsi="宋体" w:eastAsia="宋体"/>
          <w:b/>
          <w:sz w:val="28"/>
          <w:szCs w:val="28"/>
          <w:lang w:eastAsia="zh-CN"/>
        </w:rPr>
      </w:pPr>
      <w:r>
        <w:rPr>
          <w:rFonts w:hint="eastAsia" w:ascii="宋体" w:hAnsi="宋体" w:eastAsia="宋体"/>
          <w:b/>
          <w:sz w:val="28"/>
          <w:szCs w:val="28"/>
          <w:lang w:eastAsia="zh-CN"/>
        </w:rPr>
        <w:t>五、公告期限</w:t>
      </w:r>
    </w:p>
    <w:p>
      <w:pPr>
        <w:spacing w:after="3" w:line="360" w:lineRule="auto"/>
        <w:ind w:left="11" w:right="45" w:firstLine="539"/>
        <w:rPr>
          <w:rFonts w:hint="eastAsia" w:ascii="宋体" w:hAnsi="宋体" w:eastAsia="宋体"/>
          <w:sz w:val="28"/>
          <w:szCs w:val="28"/>
          <w:lang w:eastAsia="zh-CN"/>
        </w:rPr>
      </w:pPr>
      <w:r>
        <w:rPr>
          <w:rFonts w:hint="eastAsia" w:ascii="宋体" w:hAnsi="宋体" w:eastAsia="宋体"/>
          <w:sz w:val="28"/>
          <w:szCs w:val="28"/>
          <w:lang w:eastAsia="zh-CN"/>
        </w:rPr>
        <w:t>自本公告发布之日起</w:t>
      </w:r>
      <w:r>
        <w:rPr>
          <w:rFonts w:hint="eastAsia" w:ascii="宋体" w:hAnsi="宋体" w:eastAsia="宋体"/>
          <w:sz w:val="28"/>
          <w:szCs w:val="28"/>
          <w:lang w:val="en-US" w:eastAsia="zh-CN"/>
        </w:rPr>
        <w:t>3</w:t>
      </w:r>
      <w:r>
        <w:rPr>
          <w:rFonts w:hint="eastAsia" w:ascii="宋体" w:hAnsi="宋体" w:eastAsia="宋体"/>
          <w:sz w:val="28"/>
          <w:szCs w:val="28"/>
          <w:lang w:eastAsia="zh-CN"/>
        </w:rPr>
        <w:t>个工作日。</w:t>
      </w:r>
    </w:p>
    <w:p>
      <w:pPr>
        <w:spacing w:after="4" w:line="360" w:lineRule="auto"/>
        <w:ind w:left="48" w:hanging="5"/>
        <w:jc w:val="both"/>
        <w:rPr>
          <w:rFonts w:ascii="宋体" w:hAnsi="宋体" w:eastAsia="宋体"/>
          <w:b/>
          <w:sz w:val="28"/>
          <w:szCs w:val="28"/>
          <w:lang w:eastAsia="zh-CN"/>
        </w:rPr>
      </w:pPr>
      <w:r>
        <w:rPr>
          <w:rFonts w:hint="eastAsia" w:ascii="宋体" w:hAnsi="宋体" w:eastAsia="宋体"/>
          <w:b/>
          <w:sz w:val="28"/>
          <w:szCs w:val="28"/>
          <w:lang w:eastAsia="zh-CN"/>
        </w:rPr>
        <w:t>六、</w:t>
      </w:r>
      <w:r>
        <w:rPr>
          <w:rFonts w:ascii="宋体" w:hAnsi="宋体" w:eastAsia="宋体"/>
          <w:b/>
          <w:sz w:val="28"/>
          <w:szCs w:val="28"/>
          <w:lang w:eastAsia="zh-CN"/>
        </w:rPr>
        <w:t>其他补充事宜</w:t>
      </w:r>
    </w:p>
    <w:p>
      <w:pPr>
        <w:spacing w:line="360" w:lineRule="auto"/>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1.获取磋商文件咨询电话：</w:t>
      </w:r>
      <w:r>
        <w:rPr>
          <w:rFonts w:hint="eastAsia" w:ascii="宋体" w:hAnsi="宋体" w:eastAsia="宋体"/>
          <w:sz w:val="28"/>
          <w:szCs w:val="28"/>
          <w:lang w:val="en-US" w:eastAsia="zh-CN"/>
        </w:rPr>
        <w:t>0797-8113351</w:t>
      </w:r>
      <w:r>
        <w:rPr>
          <w:rFonts w:hint="eastAsia" w:ascii="宋体" w:hAnsi="宋体" w:eastAsia="宋体"/>
          <w:sz w:val="28"/>
          <w:szCs w:val="28"/>
          <w:lang w:eastAsia="zh-CN"/>
        </w:rPr>
        <w:t xml:space="preserve">。 2.代理机构邮箱: </w:t>
      </w:r>
      <w:r>
        <w:rPr>
          <w:rFonts w:hint="eastAsia" w:ascii="宋体" w:hAnsi="宋体" w:eastAsia="宋体"/>
          <w:sz w:val="28"/>
          <w:szCs w:val="28"/>
          <w:lang w:val="en-US" w:eastAsia="zh-CN"/>
        </w:rPr>
        <w:t>578124560@QQ</w:t>
      </w:r>
      <w:r>
        <w:rPr>
          <w:rFonts w:hint="eastAsia" w:ascii="宋体" w:hAnsi="宋体" w:eastAsia="宋体"/>
          <w:sz w:val="28"/>
          <w:szCs w:val="28"/>
          <w:lang w:eastAsia="zh-CN"/>
        </w:rPr>
        <w:t xml:space="preserve">.com。 3.代理机构账户：开户行：中国工商银行股份有限公司赣州滨江支行 </w:t>
      </w:r>
      <w:r>
        <w:rPr>
          <w:rFonts w:hint="eastAsia" w:ascii="宋体" w:hAnsi="宋体" w:eastAsia="宋体"/>
          <w:sz w:val="28"/>
          <w:szCs w:val="28"/>
          <w:lang w:val="en-US" w:eastAsia="zh-CN"/>
        </w:rPr>
        <w:t xml:space="preserve"> </w:t>
      </w:r>
      <w:r>
        <w:rPr>
          <w:rFonts w:hint="eastAsia" w:ascii="宋体" w:hAnsi="宋体" w:eastAsia="宋体"/>
          <w:sz w:val="28"/>
          <w:szCs w:val="28"/>
          <w:lang w:eastAsia="zh-CN"/>
        </w:rPr>
        <w:t xml:space="preserve">户名：中兴豫建设管理有限公司江西分公司 </w:t>
      </w:r>
      <w:r>
        <w:rPr>
          <w:rFonts w:hint="eastAsia" w:ascii="宋体" w:hAnsi="宋体" w:eastAsia="宋体"/>
          <w:sz w:val="28"/>
          <w:szCs w:val="28"/>
          <w:lang w:val="en-US" w:eastAsia="zh-CN"/>
        </w:rPr>
        <w:t xml:space="preserve"> </w:t>
      </w:r>
      <w:r>
        <w:rPr>
          <w:rFonts w:hint="eastAsia" w:ascii="宋体" w:hAnsi="宋体" w:eastAsia="宋体"/>
          <w:sz w:val="28"/>
          <w:szCs w:val="28"/>
          <w:lang w:eastAsia="zh-CN"/>
        </w:rPr>
        <w:t>账号：1510 2220 0900 0066 628。 4.响应保证金：响应供应商的响应保证金为人民币：</w:t>
      </w:r>
      <w:r>
        <w:rPr>
          <w:rFonts w:hint="eastAsia" w:ascii="宋体" w:hAnsi="宋体" w:eastAsia="宋体"/>
          <w:sz w:val="28"/>
          <w:szCs w:val="28"/>
          <w:highlight w:val="none"/>
          <w:lang w:eastAsia="zh-CN"/>
        </w:rPr>
        <w:t>贰仟肆佰元整（¥</w:t>
      </w:r>
      <w:r>
        <w:rPr>
          <w:rFonts w:hint="eastAsia" w:ascii="宋体" w:hAnsi="宋体" w:eastAsia="宋体"/>
          <w:sz w:val="28"/>
          <w:szCs w:val="28"/>
          <w:highlight w:val="none"/>
          <w:lang w:val="en-US" w:eastAsia="zh-CN"/>
        </w:rPr>
        <w:t>24</w:t>
      </w:r>
      <w:r>
        <w:rPr>
          <w:rFonts w:hint="eastAsia" w:ascii="宋体" w:hAnsi="宋体" w:eastAsia="宋体"/>
          <w:sz w:val="28"/>
          <w:szCs w:val="28"/>
          <w:highlight w:val="none"/>
          <w:lang w:eastAsia="zh-CN"/>
        </w:rPr>
        <w:t>00.00）</w:t>
      </w:r>
      <w:r>
        <w:rPr>
          <w:rFonts w:hint="eastAsia" w:ascii="宋体" w:hAnsi="宋体" w:eastAsia="宋体"/>
          <w:sz w:val="28"/>
          <w:szCs w:val="28"/>
          <w:lang w:eastAsia="zh-CN"/>
        </w:rPr>
        <w:t xml:space="preserve">；本项目保证金应当采用支票、汇票、本票、网上银行支付或者金融机构、担保机构出具的保函等非现金形式一次性足额缴纳或提交。 </w:t>
      </w:r>
      <w:r>
        <w:rPr>
          <w:rFonts w:hint="eastAsia" w:ascii="宋体" w:hAnsi="宋体" w:eastAsia="宋体"/>
          <w:sz w:val="28"/>
          <w:szCs w:val="28"/>
          <w:lang w:val="en-US" w:eastAsia="zh-CN"/>
        </w:rPr>
        <w:t>6</w:t>
      </w:r>
      <w:r>
        <w:rPr>
          <w:rFonts w:hint="eastAsia" w:ascii="宋体" w:hAnsi="宋体" w:eastAsia="宋体"/>
          <w:sz w:val="28"/>
          <w:szCs w:val="28"/>
          <w:lang w:eastAsia="zh-CN"/>
        </w:rPr>
        <w:t>.温馨提示： （1）现因新冠肺炎疫情未解除的缘故，请参加开评标活动的响应供应商代表携带居民身份证及《开评标人员健康信息登记表》（需加盖所在单位公章），交由采购代理机构保存备查。请响应供应商代表做好个人防护，佩戴口罩，并配合有关疫情防控工作等，及提前做好准备并充分考虑这一因素，其他详见磋商文件； （2）开标地点交通拥堵，车位紧张，请各投标人提前做好准备。</w:t>
      </w:r>
      <w:r>
        <w:rPr>
          <w:rFonts w:hint="eastAsia" w:ascii="宋体" w:hAnsi="宋体" w:eastAsia="宋体"/>
          <w:sz w:val="28"/>
          <w:szCs w:val="28"/>
          <w:lang w:val="en-US" w:eastAsia="zh-CN"/>
        </w:rPr>
        <w:t>7.</w:t>
      </w:r>
      <w:r>
        <w:rPr>
          <w:rFonts w:hint="eastAsia" w:ascii="宋体" w:hAnsi="宋体" w:eastAsia="宋体"/>
          <w:sz w:val="28"/>
          <w:szCs w:val="28"/>
          <w:lang w:eastAsia="zh-CN"/>
        </w:rPr>
        <w:t>采购代理服务费：本项目采购代理服务费向成交人收取，收费标准详见磋商文件。</w:t>
      </w:r>
    </w:p>
    <w:p>
      <w:pPr>
        <w:spacing w:after="191" w:line="360" w:lineRule="auto"/>
        <w:ind w:left="48" w:hanging="5"/>
        <w:jc w:val="both"/>
        <w:rPr>
          <w:rFonts w:ascii="宋体" w:hAnsi="宋体" w:eastAsia="宋体"/>
          <w:b/>
          <w:sz w:val="28"/>
          <w:szCs w:val="28"/>
          <w:lang w:eastAsia="zh-CN"/>
        </w:rPr>
      </w:pPr>
      <w:r>
        <w:rPr>
          <w:rFonts w:ascii="宋体" w:hAnsi="宋体" w:eastAsia="宋体"/>
          <w:b/>
          <w:sz w:val="28"/>
          <w:szCs w:val="28"/>
          <w:lang w:eastAsia="zh-CN"/>
        </w:rPr>
        <w:t>七、对本次招标提出询问，请按以下方式联系。</w:t>
      </w:r>
    </w:p>
    <w:p>
      <w:pPr>
        <w:spacing w:after="3" w:line="360" w:lineRule="auto"/>
        <w:ind w:left="768" w:right="5563"/>
        <w:rPr>
          <w:rFonts w:ascii="宋体" w:hAnsi="宋体" w:eastAsia="宋体"/>
          <w:sz w:val="28"/>
          <w:szCs w:val="28"/>
          <w:lang w:eastAsia="zh-CN"/>
        </w:rPr>
      </w:pPr>
      <w:r>
        <w:rPr>
          <w:rFonts w:hint="eastAsia" w:ascii="宋体" w:hAnsi="宋体" w:eastAsia="宋体"/>
          <w:sz w:val="28"/>
          <w:szCs w:val="28"/>
          <w:lang w:eastAsia="zh-CN"/>
        </w:rPr>
        <w:t>1.</w:t>
      </w:r>
      <w:r>
        <w:rPr>
          <w:rFonts w:ascii="宋体" w:hAnsi="宋体" w:eastAsia="宋体"/>
          <w:sz w:val="28"/>
          <w:szCs w:val="28"/>
          <w:lang w:eastAsia="zh-CN"/>
        </w:rPr>
        <w:t>采购人信息</w:t>
      </w:r>
    </w:p>
    <w:p>
      <w:pPr>
        <w:spacing w:after="191" w:line="360" w:lineRule="auto"/>
        <w:ind w:left="48" w:leftChars="22" w:firstLine="700" w:firstLineChars="250"/>
        <w:jc w:val="both"/>
        <w:rPr>
          <w:rFonts w:ascii="宋体" w:hAnsi="宋体" w:eastAsia="宋体"/>
          <w:sz w:val="28"/>
          <w:szCs w:val="28"/>
          <w:u w:val="single"/>
          <w:lang w:eastAsia="zh-CN"/>
        </w:rPr>
      </w:pPr>
      <w:r>
        <w:rPr>
          <w:rFonts w:ascii="宋体" w:hAnsi="宋体" w:eastAsia="宋体"/>
          <w:sz w:val="28"/>
          <w:szCs w:val="28"/>
          <w:lang w:eastAsia="zh-CN"/>
        </w:rPr>
        <w:t>名称</w:t>
      </w:r>
      <w:r>
        <w:rPr>
          <w:rFonts w:hint="eastAsia" w:ascii="宋体" w:hAnsi="宋体" w:eastAsia="宋体"/>
          <w:sz w:val="28"/>
          <w:szCs w:val="28"/>
          <w:lang w:eastAsia="zh-CN"/>
        </w:rPr>
        <w:t>：</w:t>
      </w:r>
      <w:r>
        <w:rPr>
          <w:rFonts w:hint="eastAsia" w:ascii="宋体" w:hAnsi="宋体" w:eastAsia="宋体"/>
          <w:sz w:val="28"/>
          <w:szCs w:val="28"/>
          <w:u w:val="single"/>
          <w:lang w:eastAsia="zh-CN"/>
        </w:rPr>
        <w:t xml:space="preserve"> </w:t>
      </w:r>
      <w:r>
        <w:rPr>
          <w:rFonts w:hint="eastAsia" w:ascii="宋体" w:hAnsi="宋体" w:eastAsia="宋体"/>
          <w:sz w:val="28"/>
          <w:szCs w:val="28"/>
          <w:u w:val="single"/>
          <w:lang w:val="en-US" w:eastAsia="zh-CN"/>
        </w:rPr>
        <w:t xml:space="preserve"> 赣州市中医院 </w:t>
      </w:r>
      <w:r>
        <w:rPr>
          <w:rFonts w:hint="eastAsia" w:ascii="宋体" w:hAnsi="宋体" w:eastAsia="宋体"/>
          <w:sz w:val="28"/>
          <w:szCs w:val="28"/>
          <w:u w:val="single"/>
          <w:lang w:eastAsia="zh-CN"/>
        </w:rPr>
        <w:t xml:space="preserve"> </w:t>
      </w:r>
    </w:p>
    <w:p>
      <w:pPr>
        <w:spacing w:after="191" w:line="360" w:lineRule="auto"/>
        <w:ind w:left="48" w:leftChars="22" w:firstLine="700" w:firstLineChars="250"/>
        <w:jc w:val="both"/>
        <w:rPr>
          <w:rFonts w:hint="default" w:ascii="宋体" w:hAnsi="宋体" w:eastAsia="宋体"/>
          <w:sz w:val="28"/>
          <w:szCs w:val="28"/>
          <w:u w:val="single"/>
          <w:lang w:val="en-US" w:eastAsia="zh-CN"/>
        </w:rPr>
      </w:pPr>
      <w:r>
        <w:rPr>
          <w:rFonts w:ascii="宋体" w:hAnsi="宋体" w:eastAsia="宋体"/>
          <w:sz w:val="28"/>
          <w:szCs w:val="28"/>
          <w:lang w:eastAsia="zh-CN"/>
        </w:rPr>
        <w:t>地址：</w:t>
      </w:r>
      <w:r>
        <w:rPr>
          <w:rFonts w:hint="eastAsia" w:ascii="宋体" w:hAnsi="宋体" w:eastAsia="宋体"/>
          <w:sz w:val="28"/>
          <w:szCs w:val="28"/>
          <w:u w:val="single"/>
          <w:lang w:val="en-US" w:eastAsia="zh-CN"/>
        </w:rPr>
        <w:t xml:space="preserve">  </w:t>
      </w:r>
      <w:r>
        <w:rPr>
          <w:rFonts w:hint="eastAsia" w:ascii="宋体" w:hAnsi="宋体" w:eastAsia="宋体"/>
          <w:sz w:val="28"/>
          <w:szCs w:val="28"/>
          <w:u w:val="single"/>
          <w:lang w:eastAsia="zh-CN"/>
        </w:rPr>
        <w:t>赣州市章贡区西津路16号</w:t>
      </w:r>
      <w:r>
        <w:rPr>
          <w:rFonts w:hint="eastAsia" w:ascii="宋体" w:hAnsi="宋体" w:eastAsia="宋体"/>
          <w:sz w:val="28"/>
          <w:szCs w:val="28"/>
          <w:u w:val="single"/>
          <w:lang w:val="en-US" w:eastAsia="zh-CN"/>
        </w:rPr>
        <w:t xml:space="preserve">  </w:t>
      </w:r>
    </w:p>
    <w:p>
      <w:pPr>
        <w:spacing w:after="191" w:line="360" w:lineRule="auto"/>
        <w:ind w:left="48" w:leftChars="22" w:firstLine="700" w:firstLineChars="250"/>
        <w:jc w:val="both"/>
        <w:rPr>
          <w:rFonts w:hint="default" w:ascii="宋体" w:hAnsi="宋体" w:eastAsia="宋体"/>
          <w:sz w:val="28"/>
          <w:szCs w:val="28"/>
          <w:u w:val="single"/>
          <w:lang w:val="en-US" w:eastAsia="zh-CN"/>
        </w:rPr>
      </w:pPr>
      <w:r>
        <w:rPr>
          <w:rFonts w:ascii="宋体" w:hAnsi="宋体" w:eastAsia="宋体"/>
          <w:sz w:val="28"/>
          <w:szCs w:val="28"/>
          <w:lang w:eastAsia="zh-CN"/>
        </w:rPr>
        <w:t>联系方式：</w:t>
      </w:r>
      <w:r>
        <w:rPr>
          <w:rFonts w:hint="eastAsia" w:ascii="宋体" w:hAnsi="宋体" w:eastAsia="宋体"/>
          <w:sz w:val="28"/>
          <w:szCs w:val="28"/>
          <w:u w:val="single"/>
          <w:lang w:eastAsia="zh-CN"/>
        </w:rPr>
        <w:t xml:space="preserve"> </w:t>
      </w:r>
      <w:r>
        <w:rPr>
          <w:rFonts w:hint="eastAsia" w:ascii="宋体" w:hAnsi="宋体" w:eastAsia="宋体"/>
          <w:sz w:val="28"/>
          <w:szCs w:val="28"/>
          <w:u w:val="single"/>
          <w:lang w:val="en-US" w:eastAsia="zh-CN"/>
        </w:rPr>
        <w:t xml:space="preserve"> 0797—8109148  </w:t>
      </w:r>
    </w:p>
    <w:p>
      <w:pPr>
        <w:spacing w:after="191" w:line="360" w:lineRule="auto"/>
        <w:ind w:left="48" w:leftChars="22" w:firstLine="700" w:firstLineChars="250"/>
        <w:jc w:val="both"/>
        <w:rPr>
          <w:rFonts w:ascii="宋体" w:hAnsi="宋体" w:eastAsia="宋体"/>
          <w:sz w:val="28"/>
          <w:szCs w:val="28"/>
          <w:lang w:eastAsia="zh-CN"/>
        </w:rPr>
      </w:pPr>
      <w:r>
        <w:rPr>
          <w:rFonts w:hint="eastAsia" w:ascii="宋体" w:hAnsi="宋体" w:eastAsia="宋体"/>
          <w:sz w:val="28"/>
          <w:szCs w:val="28"/>
          <w:lang w:eastAsia="zh-CN"/>
        </w:rPr>
        <w:t>2.</w:t>
      </w:r>
      <w:r>
        <w:rPr>
          <w:rFonts w:ascii="宋体" w:hAnsi="宋体" w:eastAsia="宋体"/>
          <w:sz w:val="28"/>
          <w:szCs w:val="28"/>
          <w:lang w:eastAsia="zh-CN"/>
        </w:rPr>
        <w:t>采购代理机构信息</w:t>
      </w:r>
    </w:p>
    <w:p>
      <w:pPr>
        <w:spacing w:after="191" w:line="360" w:lineRule="auto"/>
        <w:ind w:left="48" w:leftChars="22" w:firstLine="700" w:firstLineChars="250"/>
        <w:jc w:val="both"/>
        <w:rPr>
          <w:rFonts w:ascii="宋体" w:hAnsi="宋体" w:eastAsia="宋体"/>
          <w:sz w:val="28"/>
          <w:szCs w:val="28"/>
          <w:lang w:eastAsia="zh-CN"/>
        </w:rPr>
      </w:pPr>
      <w:r>
        <w:rPr>
          <w:rFonts w:ascii="宋体" w:hAnsi="宋体" w:eastAsia="宋体"/>
          <w:sz w:val="28"/>
          <w:szCs w:val="28"/>
          <w:lang w:eastAsia="zh-CN"/>
        </w:rPr>
        <w:t>名称：</w:t>
      </w:r>
      <w:r>
        <w:rPr>
          <w:rFonts w:hint="eastAsia" w:ascii="宋体" w:hAnsi="宋体" w:eastAsia="宋体"/>
          <w:sz w:val="28"/>
          <w:szCs w:val="28"/>
          <w:u w:val="single"/>
          <w:lang w:eastAsia="zh-CN"/>
        </w:rPr>
        <w:t xml:space="preserve">  中兴豫建设管理有限公司  </w:t>
      </w:r>
    </w:p>
    <w:p>
      <w:pPr>
        <w:spacing w:after="191" w:line="360" w:lineRule="auto"/>
        <w:ind w:left="48" w:leftChars="22" w:firstLine="700" w:firstLineChars="250"/>
        <w:jc w:val="both"/>
        <w:rPr>
          <w:rFonts w:ascii="宋体" w:hAnsi="宋体" w:eastAsia="宋体"/>
          <w:sz w:val="28"/>
          <w:szCs w:val="28"/>
          <w:lang w:eastAsia="zh-CN"/>
        </w:rPr>
      </w:pPr>
      <w:r>
        <w:rPr>
          <w:rFonts w:ascii="宋体" w:hAnsi="宋体" w:eastAsia="宋体"/>
          <w:sz w:val="28"/>
          <w:szCs w:val="28"/>
          <w:lang w:eastAsia="zh-CN"/>
        </w:rPr>
        <w:t>地址：</w:t>
      </w:r>
      <w:r>
        <w:rPr>
          <w:rFonts w:hint="eastAsia" w:ascii="宋体" w:hAnsi="宋体" w:eastAsia="宋体"/>
          <w:sz w:val="28"/>
          <w:szCs w:val="28"/>
          <w:u w:val="single"/>
          <w:lang w:eastAsia="zh-CN"/>
        </w:rPr>
        <w:t xml:space="preserve">  赣州市章贡区华润大厦B座1804室  </w:t>
      </w:r>
    </w:p>
    <w:p>
      <w:pPr>
        <w:spacing w:after="191" w:line="360" w:lineRule="auto"/>
        <w:ind w:left="48" w:leftChars="22" w:firstLine="700" w:firstLineChars="250"/>
        <w:jc w:val="both"/>
        <w:rPr>
          <w:rFonts w:ascii="宋体" w:hAnsi="宋体" w:eastAsia="宋体"/>
          <w:sz w:val="28"/>
          <w:szCs w:val="28"/>
          <w:lang w:eastAsia="zh-CN"/>
        </w:rPr>
      </w:pPr>
      <w:r>
        <w:rPr>
          <w:rFonts w:ascii="宋体" w:hAnsi="宋体" w:eastAsia="宋体"/>
          <w:sz w:val="28"/>
          <w:szCs w:val="28"/>
          <w:lang w:eastAsia="zh-CN"/>
        </w:rPr>
        <w:t>联系方式：</w:t>
      </w:r>
      <w:r>
        <w:rPr>
          <w:rFonts w:hint="eastAsia" w:ascii="宋体" w:hAnsi="宋体" w:eastAsia="宋体"/>
          <w:sz w:val="28"/>
          <w:szCs w:val="28"/>
          <w:u w:val="single"/>
          <w:lang w:eastAsia="zh-CN"/>
        </w:rPr>
        <w:t xml:space="preserve">   0797-8113351  </w:t>
      </w:r>
    </w:p>
    <w:p>
      <w:pPr>
        <w:spacing w:after="191" w:line="360" w:lineRule="auto"/>
        <w:ind w:left="48" w:leftChars="22" w:firstLine="700" w:firstLineChars="250"/>
        <w:jc w:val="both"/>
        <w:rPr>
          <w:rFonts w:ascii="宋体" w:hAnsi="宋体" w:eastAsia="宋体"/>
          <w:sz w:val="28"/>
          <w:szCs w:val="28"/>
          <w:lang w:eastAsia="zh-CN"/>
        </w:rPr>
      </w:pPr>
      <w:r>
        <w:rPr>
          <w:rFonts w:hint="eastAsia" w:ascii="宋体" w:hAnsi="宋体" w:eastAsia="宋体"/>
          <w:sz w:val="28"/>
          <w:szCs w:val="28"/>
          <w:lang w:eastAsia="zh-CN"/>
        </w:rPr>
        <w:t>3.</w:t>
      </w:r>
      <w:r>
        <w:rPr>
          <w:rFonts w:ascii="宋体" w:hAnsi="宋体" w:eastAsia="宋体"/>
          <w:sz w:val="28"/>
          <w:szCs w:val="28"/>
          <w:lang w:eastAsia="zh-CN"/>
        </w:rPr>
        <w:t>项目联系方式</w:t>
      </w:r>
    </w:p>
    <w:p>
      <w:pPr>
        <w:spacing w:after="191" w:line="360" w:lineRule="auto"/>
        <w:ind w:left="48" w:leftChars="22" w:firstLine="700" w:firstLineChars="250"/>
        <w:jc w:val="both"/>
        <w:rPr>
          <w:rFonts w:hint="default" w:ascii="宋体" w:hAnsi="宋体" w:eastAsia="宋体"/>
          <w:sz w:val="28"/>
          <w:szCs w:val="28"/>
          <w:u w:val="single"/>
          <w:lang w:val="en-US" w:eastAsia="zh-CN"/>
        </w:rPr>
      </w:pPr>
      <w:r>
        <w:rPr>
          <w:rFonts w:ascii="宋体" w:hAnsi="宋体" w:eastAsia="宋体"/>
          <w:sz w:val="28"/>
          <w:szCs w:val="28"/>
          <w:lang w:eastAsia="zh-CN"/>
        </w:rPr>
        <w:t>项目联系人：</w:t>
      </w:r>
      <w:r>
        <w:rPr>
          <w:rFonts w:ascii="宋体" w:hAnsi="宋体" w:eastAsia="宋体"/>
          <w:sz w:val="28"/>
          <w:szCs w:val="28"/>
          <w:u w:val="single"/>
          <w:lang w:eastAsia="zh-CN"/>
        </w:rPr>
        <w:tab/>
      </w:r>
      <w:r>
        <w:rPr>
          <w:rFonts w:hint="eastAsia" w:ascii="宋体" w:hAnsi="宋体" w:eastAsia="宋体"/>
          <w:sz w:val="28"/>
          <w:szCs w:val="28"/>
          <w:u w:val="single"/>
          <w:lang w:val="en-US" w:eastAsia="zh-CN"/>
        </w:rPr>
        <w:t xml:space="preserve">  王先生  </w:t>
      </w:r>
    </w:p>
    <w:p>
      <w:pPr>
        <w:spacing w:after="191" w:line="360" w:lineRule="auto"/>
        <w:ind w:left="48" w:leftChars="22" w:firstLine="700" w:firstLineChars="250"/>
        <w:jc w:val="both"/>
        <w:rPr>
          <w:rFonts w:ascii="宋体" w:hAnsi="宋体" w:eastAsia="宋体"/>
          <w:sz w:val="28"/>
          <w:szCs w:val="28"/>
          <w:lang w:eastAsia="zh-CN"/>
        </w:rPr>
      </w:pPr>
      <w:r>
        <w:rPr>
          <w:rFonts w:ascii="宋体" w:hAnsi="宋体" w:eastAsia="宋体"/>
          <w:sz w:val="28"/>
          <w:szCs w:val="28"/>
          <w:lang w:eastAsia="zh-CN"/>
        </w:rPr>
        <w:t>电话：</w:t>
      </w:r>
      <w:r>
        <w:rPr>
          <w:rFonts w:hint="eastAsia" w:ascii="宋体" w:hAnsi="宋体" w:eastAsia="宋体"/>
          <w:sz w:val="28"/>
          <w:szCs w:val="28"/>
          <w:u w:val="single"/>
          <w:lang w:eastAsia="zh-CN"/>
        </w:rPr>
        <w:t xml:space="preserve">  0797-8113351  </w:t>
      </w:r>
    </w:p>
    <w:p>
      <w:pPr>
        <w:spacing w:after="191" w:line="360" w:lineRule="auto"/>
        <w:ind w:left="48" w:leftChars="22" w:firstLine="700" w:firstLineChars="250"/>
        <w:jc w:val="both"/>
        <w:rPr>
          <w:rFonts w:ascii="宋体" w:hAnsi="宋体" w:eastAsia="宋体"/>
          <w:sz w:val="28"/>
          <w:szCs w:val="28"/>
          <w:lang w:eastAsia="zh-CN"/>
        </w:rPr>
      </w:pPr>
    </w:p>
    <w:sectPr>
      <w:footerReference r:id="rId7" w:type="first"/>
      <w:footerReference r:id="rId5" w:type="default"/>
      <w:footerReference r:id="rId6" w:type="even"/>
      <w:pgSz w:w="11906" w:h="16838"/>
      <w:pgMar w:top="1247" w:right="1134" w:bottom="1247"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72"/>
      <w:jc w:val="center"/>
    </w:pPr>
    <w:r>
      <w:fldChar w:fldCharType="begin"/>
    </w:r>
    <w:r>
      <w:instrText xml:space="preserve"> PAGE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72"/>
      <w:jc w:val="center"/>
    </w:pPr>
    <w:r>
      <w:fldChar w:fldCharType="begin"/>
    </w:r>
    <w:r>
      <w:instrText xml:space="preserve"> PAGE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72"/>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YzMWIwOTUyM2Q3NTI4ZDJhZTI5ZTMwY2QyYzBjZGYifQ=="/>
  </w:docVars>
  <w:rsids>
    <w:rsidRoot w:val="00A3023B"/>
    <w:rsid w:val="00016C06"/>
    <w:rsid w:val="000545F7"/>
    <w:rsid w:val="000B4268"/>
    <w:rsid w:val="00246E8B"/>
    <w:rsid w:val="00255263"/>
    <w:rsid w:val="003A1041"/>
    <w:rsid w:val="0050606E"/>
    <w:rsid w:val="005B1A05"/>
    <w:rsid w:val="005D1AA3"/>
    <w:rsid w:val="00621AC3"/>
    <w:rsid w:val="006E1D79"/>
    <w:rsid w:val="00743B5A"/>
    <w:rsid w:val="007820E8"/>
    <w:rsid w:val="00792393"/>
    <w:rsid w:val="00825269"/>
    <w:rsid w:val="008E7DDE"/>
    <w:rsid w:val="00A02F1D"/>
    <w:rsid w:val="00A3023B"/>
    <w:rsid w:val="00A86AD6"/>
    <w:rsid w:val="00AD621E"/>
    <w:rsid w:val="00B82B8C"/>
    <w:rsid w:val="00B96AF4"/>
    <w:rsid w:val="00C536C5"/>
    <w:rsid w:val="00F00467"/>
    <w:rsid w:val="077D0592"/>
    <w:rsid w:val="08135A2E"/>
    <w:rsid w:val="0F4D6E36"/>
    <w:rsid w:val="101E42CE"/>
    <w:rsid w:val="13561AB1"/>
    <w:rsid w:val="13C50AE1"/>
    <w:rsid w:val="14242D83"/>
    <w:rsid w:val="147A26D4"/>
    <w:rsid w:val="1AD84135"/>
    <w:rsid w:val="1B442D6E"/>
    <w:rsid w:val="234405FB"/>
    <w:rsid w:val="27AC7A9A"/>
    <w:rsid w:val="2ACF5AAA"/>
    <w:rsid w:val="2C5D3A7E"/>
    <w:rsid w:val="305D1A5E"/>
    <w:rsid w:val="30D03355"/>
    <w:rsid w:val="310151A9"/>
    <w:rsid w:val="31764FF3"/>
    <w:rsid w:val="399045F2"/>
    <w:rsid w:val="3B2811E4"/>
    <w:rsid w:val="3D3653A8"/>
    <w:rsid w:val="40757BB8"/>
    <w:rsid w:val="41264A7D"/>
    <w:rsid w:val="42532A33"/>
    <w:rsid w:val="439A57D0"/>
    <w:rsid w:val="43EE3835"/>
    <w:rsid w:val="45143E37"/>
    <w:rsid w:val="47853BFF"/>
    <w:rsid w:val="49477F9B"/>
    <w:rsid w:val="4D153868"/>
    <w:rsid w:val="4DA71B18"/>
    <w:rsid w:val="4E5A4F50"/>
    <w:rsid w:val="4FF71328"/>
    <w:rsid w:val="50EA2812"/>
    <w:rsid w:val="5254355D"/>
    <w:rsid w:val="53521F79"/>
    <w:rsid w:val="54D466AF"/>
    <w:rsid w:val="55D8639B"/>
    <w:rsid w:val="575A4E73"/>
    <w:rsid w:val="59E37437"/>
    <w:rsid w:val="5BCD14FD"/>
    <w:rsid w:val="5EFE6324"/>
    <w:rsid w:val="7B6D7A7C"/>
    <w:rsid w:val="7D1B17F3"/>
    <w:rsid w:val="7FD65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微软雅黑" w:hAnsi="微软雅黑" w:eastAsia="微软雅黑" w:cs="微软雅黑"/>
      <w:color w:val="000000"/>
      <w:kern w:val="0"/>
      <w:sz w:val="22"/>
      <w:szCs w:val="22"/>
      <w:lang w:val="en-US" w:eastAsia="en-US" w:bidi="ar-SA"/>
    </w:rPr>
  </w:style>
  <w:style w:type="paragraph" w:styleId="3">
    <w:name w:val="heading 1"/>
    <w:next w:val="1"/>
    <w:link w:val="28"/>
    <w:unhideWhenUsed/>
    <w:qFormat/>
    <w:uiPriority w:val="9"/>
    <w:pPr>
      <w:keepNext/>
      <w:keepLines/>
      <w:spacing w:line="259" w:lineRule="auto"/>
      <w:ind w:left="308" w:right="293" w:hanging="10"/>
      <w:jc w:val="center"/>
      <w:outlineLvl w:val="0"/>
    </w:pPr>
    <w:rPr>
      <w:rFonts w:ascii="微软雅黑" w:hAnsi="微软雅黑" w:eastAsia="微软雅黑" w:cs="微软雅黑"/>
      <w:color w:val="000000"/>
      <w:kern w:val="0"/>
      <w:sz w:val="46"/>
      <w:szCs w:val="22"/>
      <w:lang w:val="en-US" w:eastAsia="en-US" w:bidi="ar-SA"/>
    </w:rPr>
  </w:style>
  <w:style w:type="paragraph" w:styleId="4">
    <w:name w:val="heading 2"/>
    <w:basedOn w:val="1"/>
    <w:next w:val="1"/>
    <w:link w:val="29"/>
    <w:unhideWhenUsed/>
    <w:qFormat/>
    <w:uiPriority w:val="9"/>
    <w:pPr>
      <w:keepNext/>
      <w:keepLines/>
      <w:spacing w:after="93" w:line="259" w:lineRule="auto"/>
      <w:ind w:left="10" w:hanging="10"/>
      <w:jc w:val="center"/>
      <w:outlineLvl w:val="1"/>
    </w:pPr>
    <w:rPr>
      <w:rFonts w:ascii="微软雅黑" w:hAnsi="微软雅黑" w:eastAsia="微软雅黑" w:cs="微软雅黑"/>
      <w:color w:val="000000"/>
      <w:kern w:val="0"/>
      <w:sz w:val="44"/>
      <w:szCs w:val="22"/>
      <w:lang w:val="en-US" w:eastAsia="en-US"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240" w:after="120"/>
      <w:jc w:val="left"/>
    </w:pPr>
    <w:rPr>
      <w:b/>
      <w:bCs/>
      <w:sz w:val="20"/>
      <w:szCs w:val="20"/>
    </w:rPr>
  </w:style>
  <w:style w:type="paragraph" w:styleId="5">
    <w:name w:val="Body Text"/>
    <w:basedOn w:val="1"/>
    <w:qFormat/>
    <w:uiPriority w:val="0"/>
    <w:pPr>
      <w:spacing w:after="120"/>
    </w:pPr>
  </w:style>
  <w:style w:type="paragraph" w:styleId="6">
    <w:name w:val="Balloon Text"/>
    <w:basedOn w:val="1"/>
    <w:link w:val="30"/>
    <w:semiHidden/>
    <w:unhideWhenUsed/>
    <w:qFormat/>
    <w:uiPriority w:val="99"/>
    <w:pPr>
      <w:spacing w:after="0" w:line="240" w:lineRule="auto"/>
    </w:pPr>
    <w:rPr>
      <w:sz w:val="18"/>
      <w:szCs w:val="18"/>
    </w:rPr>
  </w:style>
  <w:style w:type="paragraph" w:styleId="7">
    <w:name w:val="footer"/>
    <w:basedOn w:val="1"/>
    <w:link w:val="27"/>
    <w:semiHidden/>
    <w:unhideWhenUsed/>
    <w:qFormat/>
    <w:uiPriority w:val="99"/>
    <w:pPr>
      <w:tabs>
        <w:tab w:val="center" w:pos="4153"/>
        <w:tab w:val="right" w:pos="8306"/>
      </w:tabs>
      <w:snapToGrid w:val="0"/>
    </w:pPr>
    <w:rPr>
      <w:sz w:val="18"/>
      <w:szCs w:val="18"/>
    </w:rPr>
  </w:style>
  <w:style w:type="paragraph" w:styleId="8">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rFonts w:ascii="Times New Roman" w:hAnsi="Times New Roman" w:cs="Times New Roman"/>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style>
  <w:style w:type="character" w:styleId="14">
    <w:name w:val="FollowedHyperlink"/>
    <w:basedOn w:val="12"/>
    <w:semiHidden/>
    <w:unhideWhenUsed/>
    <w:qFormat/>
    <w:uiPriority w:val="99"/>
    <w:rPr>
      <w:color w:val="800080"/>
      <w:u w:val="none"/>
    </w:rPr>
  </w:style>
  <w:style w:type="character" w:styleId="15">
    <w:name w:val="Emphasis"/>
    <w:basedOn w:val="12"/>
    <w:qFormat/>
    <w:uiPriority w:val="20"/>
  </w:style>
  <w:style w:type="character" w:styleId="16">
    <w:name w:val="HTML Definition"/>
    <w:basedOn w:val="12"/>
    <w:semiHidden/>
    <w:unhideWhenUsed/>
    <w:qFormat/>
    <w:uiPriority w:val="99"/>
  </w:style>
  <w:style w:type="character" w:styleId="17">
    <w:name w:val="HTML Typewriter"/>
    <w:basedOn w:val="12"/>
    <w:semiHidden/>
    <w:unhideWhenUsed/>
    <w:qFormat/>
    <w:uiPriority w:val="99"/>
    <w:rPr>
      <w:rFonts w:hint="default" w:ascii="monospace" w:hAnsi="monospace" w:eastAsia="monospace" w:cs="monospace"/>
      <w:sz w:val="20"/>
    </w:rPr>
  </w:style>
  <w:style w:type="character" w:styleId="18">
    <w:name w:val="HTML Acronym"/>
    <w:basedOn w:val="12"/>
    <w:semiHidden/>
    <w:unhideWhenUsed/>
    <w:qFormat/>
    <w:uiPriority w:val="99"/>
  </w:style>
  <w:style w:type="character" w:styleId="19">
    <w:name w:val="HTML Variable"/>
    <w:basedOn w:val="12"/>
    <w:semiHidden/>
    <w:unhideWhenUsed/>
    <w:qFormat/>
    <w:uiPriority w:val="99"/>
  </w:style>
  <w:style w:type="character" w:styleId="20">
    <w:name w:val="Hyperlink"/>
    <w:basedOn w:val="12"/>
    <w:unhideWhenUsed/>
    <w:qFormat/>
    <w:uiPriority w:val="99"/>
    <w:rPr>
      <w:color w:val="0000FF" w:themeColor="hyperlink"/>
      <w:u w:val="single"/>
    </w:rPr>
  </w:style>
  <w:style w:type="character" w:styleId="21">
    <w:name w:val="HTML Code"/>
    <w:basedOn w:val="12"/>
    <w:semiHidden/>
    <w:unhideWhenUsed/>
    <w:qFormat/>
    <w:uiPriority w:val="99"/>
    <w:rPr>
      <w:rFonts w:hint="default" w:ascii="monospace" w:hAnsi="monospace" w:eastAsia="monospace" w:cs="monospace"/>
      <w:sz w:val="20"/>
    </w:rPr>
  </w:style>
  <w:style w:type="character" w:styleId="22">
    <w:name w:val="HTML Cite"/>
    <w:basedOn w:val="12"/>
    <w:semiHidden/>
    <w:unhideWhenUsed/>
    <w:qFormat/>
    <w:uiPriority w:val="99"/>
  </w:style>
  <w:style w:type="character" w:styleId="23">
    <w:name w:val="HTML Keyboard"/>
    <w:basedOn w:val="12"/>
    <w:semiHidden/>
    <w:unhideWhenUsed/>
    <w:qFormat/>
    <w:uiPriority w:val="99"/>
    <w:rPr>
      <w:rFonts w:ascii="monospace" w:hAnsi="monospace" w:eastAsia="monospace" w:cs="monospace"/>
      <w:sz w:val="20"/>
    </w:rPr>
  </w:style>
  <w:style w:type="character" w:styleId="24">
    <w:name w:val="HTML Sample"/>
    <w:basedOn w:val="12"/>
    <w:semiHidden/>
    <w:unhideWhenUsed/>
    <w:qFormat/>
    <w:uiPriority w:val="99"/>
    <w:rPr>
      <w:rFonts w:hint="default" w:ascii="monospace" w:hAnsi="monospace" w:eastAsia="monospace" w:cs="monospace"/>
    </w:rPr>
  </w:style>
  <w:style w:type="paragraph" w:customStyle="1" w:styleId="25">
    <w:name w:val="Heading2"/>
    <w:basedOn w:val="1"/>
    <w:next w:val="1"/>
    <w:qFormat/>
    <w:uiPriority w:val="99"/>
    <w:pPr>
      <w:keepNext/>
      <w:keepLines/>
      <w:spacing w:before="260" w:after="260" w:line="413" w:lineRule="auto"/>
      <w:ind w:firstLine="628"/>
      <w:jc w:val="center"/>
    </w:pPr>
    <w:rPr>
      <w:rFonts w:ascii="Arial" w:hAnsi="Arial" w:eastAsia="黑体"/>
      <w:b/>
      <w:sz w:val="32"/>
      <w:szCs w:val="20"/>
    </w:rPr>
  </w:style>
  <w:style w:type="character" w:customStyle="1" w:styleId="26">
    <w:name w:val="页眉 Char"/>
    <w:basedOn w:val="12"/>
    <w:link w:val="8"/>
    <w:semiHidden/>
    <w:qFormat/>
    <w:uiPriority w:val="99"/>
    <w:rPr>
      <w:sz w:val="18"/>
      <w:szCs w:val="18"/>
    </w:rPr>
  </w:style>
  <w:style w:type="character" w:customStyle="1" w:styleId="27">
    <w:name w:val="页脚 Char"/>
    <w:basedOn w:val="12"/>
    <w:link w:val="7"/>
    <w:semiHidden/>
    <w:qFormat/>
    <w:uiPriority w:val="99"/>
    <w:rPr>
      <w:sz w:val="18"/>
      <w:szCs w:val="18"/>
    </w:rPr>
  </w:style>
  <w:style w:type="character" w:customStyle="1" w:styleId="28">
    <w:name w:val="标题 1 Char"/>
    <w:basedOn w:val="12"/>
    <w:link w:val="3"/>
    <w:qFormat/>
    <w:uiPriority w:val="0"/>
    <w:rPr>
      <w:rFonts w:ascii="微软雅黑" w:hAnsi="微软雅黑" w:eastAsia="微软雅黑" w:cs="微软雅黑"/>
      <w:color w:val="000000"/>
      <w:kern w:val="0"/>
      <w:sz w:val="46"/>
      <w:lang w:eastAsia="en-US"/>
    </w:rPr>
  </w:style>
  <w:style w:type="character" w:customStyle="1" w:styleId="29">
    <w:name w:val="标题 2 Char"/>
    <w:basedOn w:val="12"/>
    <w:link w:val="4"/>
    <w:qFormat/>
    <w:uiPriority w:val="0"/>
    <w:rPr>
      <w:rFonts w:ascii="微软雅黑" w:hAnsi="微软雅黑" w:eastAsia="微软雅黑" w:cs="微软雅黑"/>
      <w:color w:val="000000"/>
      <w:kern w:val="0"/>
      <w:sz w:val="44"/>
      <w:lang w:eastAsia="en-US"/>
    </w:rPr>
  </w:style>
  <w:style w:type="character" w:customStyle="1" w:styleId="30">
    <w:name w:val="批注框文本 Char"/>
    <w:basedOn w:val="12"/>
    <w:link w:val="6"/>
    <w:semiHidden/>
    <w:qFormat/>
    <w:uiPriority w:val="99"/>
    <w:rPr>
      <w:rFonts w:ascii="微软雅黑" w:hAnsi="微软雅黑" w:eastAsia="微软雅黑" w:cs="微软雅黑"/>
      <w:color w:val="000000"/>
      <w:kern w:val="0"/>
      <w:sz w:val="18"/>
      <w:szCs w:val="18"/>
      <w:lang w:eastAsia="en-US"/>
    </w:rPr>
  </w:style>
  <w:style w:type="character" w:customStyle="1" w:styleId="31">
    <w:name w:val="first-child"/>
    <w:basedOn w:val="12"/>
    <w:qFormat/>
    <w:uiPriority w:val="0"/>
  </w:style>
  <w:style w:type="character" w:customStyle="1" w:styleId="32">
    <w:name w:val="layui-layer-tabnow"/>
    <w:basedOn w:val="12"/>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1408</Words>
  <Characters>1622</Characters>
  <Lines>14</Lines>
  <Paragraphs>4</Paragraphs>
  <TotalTime>51</TotalTime>
  <ScaleCrop>false</ScaleCrop>
  <LinksUpToDate>false</LinksUpToDate>
  <CharactersWithSpaces>1682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2020-06-30T01:28:00Z</dcterms:created>
  <dc:creator>PC</dc:creator>
  <cp:lastModifiedBy>333</cp:lastModifiedBy>
  <cp:lastPrinted>2022-01-17T06:39:00Z</cp:lastPrinted>
  <dcterms:modified xsi:type="dcterms:W3CDTF">2022-08-16T09:15:51Z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049AFEDB979E46E3B5049523D3B81995</vt:lpwstr>
  </property>
</Properties>
</file>