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附件3</w:t>
      </w:r>
    </w:p>
    <w:p>
      <w:pPr>
        <w:widowControl/>
        <w:spacing w:line="378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（赣州市中医院）</w:t>
      </w:r>
    </w:p>
    <w:p>
      <w:pPr>
        <w:widowControl/>
        <w:spacing w:line="378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为响应贵院配方颗粒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工作，下述签字人愿参与报名，提交下述文件并声明全部信息是真实的和正确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  <w:t>生产品种目录均取得江西省医保编码能保证临床正常供应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签定合同后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10个工作日内完成进场工作并投入临床使用。无法按要求进场的自动放弃入场资格，供货资格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  <w:t>依次递补。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因违返院内规定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  <w:t>取消供货资格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  <w:t>其在医院产生的所有费用及零散药品由本公司负责。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2、我方填报的相关信息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3、服从院内处方信息管理规定</w:t>
      </w:r>
    </w:p>
    <w:p>
      <w:pPr>
        <w:widowControl/>
        <w:spacing w:line="378" w:lineRule="atLeast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4、未涉及商业回扣的不良销售记录</w:t>
      </w:r>
    </w:p>
    <w:p>
      <w:pPr>
        <w:widowControl/>
        <w:spacing w:line="378" w:lineRule="atLeas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280" w:firstLineChars="1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4NGM0ODBlMmE4YTdhNDEzNjI5NDk0NDk4YWE3Y2QifQ=="/>
  </w:docVars>
  <w:rsids>
    <w:rsidRoot w:val="00954A86"/>
    <w:rsid w:val="00954A86"/>
    <w:rsid w:val="00D9128D"/>
    <w:rsid w:val="0A6B388A"/>
    <w:rsid w:val="1F1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258</Characters>
  <Lines>1</Lines>
  <Paragraphs>1</Paragraphs>
  <TotalTime>0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2022-09-20T02:51:00Z</dcterms:created>
  <dc:creator>Administrator</dc:creator>
  <cp:lastModifiedBy>Administrator</cp:lastModifiedBy>
  <dcterms:modified xsi:type="dcterms:W3CDTF">2023-04-04T07:38:12Z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98BF5878D99740B888AC5F414624C4BC_12</vt:lpwstr>
  </property>
</Properties>
</file>